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0A" w:rsidRDefault="007A110A" w:rsidP="007A110A">
      <w:pPr>
        <w:pStyle w:val="a4"/>
        <w:jc w:val="center"/>
        <w:rPr>
          <w:b/>
          <w:bCs/>
        </w:rPr>
      </w:pPr>
    </w:p>
    <w:p w:rsidR="007A110A" w:rsidRDefault="007A110A" w:rsidP="007A110A">
      <w:pPr>
        <w:pStyle w:val="a4"/>
        <w:jc w:val="center"/>
        <w:rPr>
          <w:b/>
          <w:bCs/>
        </w:rPr>
      </w:pPr>
    </w:p>
    <w:p w:rsidR="007A110A" w:rsidRDefault="007A110A" w:rsidP="007A110A">
      <w:pPr>
        <w:pStyle w:val="a4"/>
        <w:jc w:val="center"/>
        <w:rPr>
          <w:b/>
          <w:bCs/>
        </w:rPr>
      </w:pPr>
      <w:r>
        <w:rPr>
          <w:noProof/>
          <w:lang w:eastAsia="ru-RU"/>
        </w:rPr>
        <w:drawing>
          <wp:anchor distT="0" distB="0" distL="0" distR="0" simplePos="0" relativeHeight="251658240" behindDoc="0" locked="0" layoutInCell="1" allowOverlap="1">
            <wp:simplePos x="0" y="0"/>
            <wp:positionH relativeFrom="column">
              <wp:align>center</wp:align>
            </wp:positionH>
            <wp:positionV relativeFrom="paragraph">
              <wp:posOffset>-588645</wp:posOffset>
            </wp:positionV>
            <wp:extent cx="572770" cy="69215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572770" cy="692150"/>
                    </a:xfrm>
                    <a:prstGeom prst="rect">
                      <a:avLst/>
                    </a:prstGeom>
                    <a:solidFill>
                      <a:srgbClr val="FFFFFF"/>
                    </a:solidFill>
                  </pic:spPr>
                </pic:pic>
              </a:graphicData>
            </a:graphic>
          </wp:anchor>
        </w:drawing>
      </w:r>
    </w:p>
    <w:p w:rsidR="007A110A" w:rsidRDefault="007A110A" w:rsidP="007A110A">
      <w:pPr>
        <w:pStyle w:val="a4"/>
        <w:jc w:val="center"/>
        <w:rPr>
          <w:sz w:val="22"/>
          <w:szCs w:val="22"/>
        </w:rPr>
      </w:pPr>
      <w:r>
        <w:rPr>
          <w:b/>
          <w:bCs/>
          <w:sz w:val="22"/>
          <w:szCs w:val="22"/>
        </w:rPr>
        <w:t>КОНТРОЛЬНО-СЧЕТНАЯ ПАЛАТА</w:t>
      </w:r>
    </w:p>
    <w:p w:rsidR="007A110A" w:rsidRDefault="007A110A" w:rsidP="007A110A">
      <w:pPr>
        <w:pStyle w:val="a4"/>
        <w:jc w:val="center"/>
        <w:rPr>
          <w:b/>
          <w:bCs/>
          <w:sz w:val="22"/>
          <w:szCs w:val="22"/>
        </w:rPr>
      </w:pPr>
      <w:r>
        <w:rPr>
          <w:b/>
          <w:bCs/>
          <w:sz w:val="22"/>
          <w:szCs w:val="22"/>
        </w:rPr>
        <w:t>ФРОЛОВСКОГО МУНИЦИПАЛЬНОГО РАЙОНА</w:t>
      </w:r>
    </w:p>
    <w:p w:rsidR="007A110A" w:rsidRDefault="007A110A" w:rsidP="007A110A">
      <w:pPr>
        <w:pStyle w:val="a4"/>
        <w:jc w:val="center"/>
      </w:pPr>
      <w:r>
        <w:rPr>
          <w:b/>
          <w:bCs/>
          <w:sz w:val="22"/>
          <w:szCs w:val="22"/>
        </w:rPr>
        <w:t>ВОЛГОГРАДСКОЙ ОБЛАСТИ</w:t>
      </w:r>
    </w:p>
    <w:p w:rsidR="007A110A" w:rsidRDefault="007A110A" w:rsidP="007A110A">
      <w:pPr>
        <w:pStyle w:val="a4"/>
        <w:jc w:val="center"/>
      </w:pPr>
      <w:r>
        <w:t xml:space="preserve">403518    </w:t>
      </w:r>
      <w:proofErr w:type="spellStart"/>
      <w:r>
        <w:t>Фроловский</w:t>
      </w:r>
      <w:proofErr w:type="spellEnd"/>
      <w:r>
        <w:t xml:space="preserve"> район, пос. Пригородный, ул. 40 Лет Октября, д. 336/3,</w:t>
      </w:r>
    </w:p>
    <w:p w:rsidR="007A110A" w:rsidRDefault="007A110A" w:rsidP="007A110A">
      <w:pPr>
        <w:pStyle w:val="a4"/>
      </w:pPr>
      <w:r>
        <w:t xml:space="preserve">_____________________________________________________________________________                     </w:t>
      </w:r>
    </w:p>
    <w:p w:rsidR="007A110A" w:rsidRDefault="007A110A" w:rsidP="007A110A">
      <w:pPr>
        <w:pStyle w:val="a4"/>
      </w:pPr>
      <w:r>
        <w:rPr>
          <w:b/>
        </w:rPr>
        <w:t xml:space="preserve"> </w:t>
      </w:r>
      <w:r>
        <w:rPr>
          <w:bCs/>
        </w:rPr>
        <w:t>от 2</w:t>
      </w:r>
      <w:r w:rsidR="00084799">
        <w:rPr>
          <w:bCs/>
        </w:rPr>
        <w:t>5</w:t>
      </w:r>
      <w:r>
        <w:rPr>
          <w:bCs/>
        </w:rPr>
        <w:t>.02.202</w:t>
      </w:r>
      <w:r w:rsidR="00084799">
        <w:rPr>
          <w:bCs/>
        </w:rPr>
        <w:t>6</w:t>
      </w:r>
      <w:r>
        <w:rPr>
          <w:bCs/>
        </w:rPr>
        <w:t xml:space="preserve">  года                                                                                        х. Красные Липки</w:t>
      </w:r>
    </w:p>
    <w:p w:rsidR="007A110A" w:rsidRDefault="007A110A" w:rsidP="007A110A">
      <w:pPr>
        <w:pStyle w:val="a4"/>
        <w:jc w:val="center"/>
        <w:rPr>
          <w:b/>
          <w:bCs/>
          <w:i/>
          <w:sz w:val="28"/>
          <w:szCs w:val="28"/>
        </w:rPr>
      </w:pPr>
    </w:p>
    <w:p w:rsidR="007A110A" w:rsidRDefault="007A110A" w:rsidP="007A110A">
      <w:pPr>
        <w:pStyle w:val="a4"/>
        <w:jc w:val="center"/>
        <w:rPr>
          <w:b/>
          <w:i/>
        </w:rPr>
      </w:pPr>
      <w:r>
        <w:rPr>
          <w:b/>
          <w:bCs/>
          <w:i/>
        </w:rPr>
        <w:t>Экспертное заключение</w:t>
      </w:r>
    </w:p>
    <w:p w:rsidR="007A110A" w:rsidRDefault="007A110A" w:rsidP="007A110A">
      <w:pPr>
        <w:pStyle w:val="a4"/>
        <w:jc w:val="both"/>
      </w:pPr>
      <w:r>
        <w:t xml:space="preserve">             </w:t>
      </w:r>
    </w:p>
    <w:tbl>
      <w:tblPr>
        <w:tblW w:w="9923" w:type="dxa"/>
        <w:tblInd w:w="-459" w:type="dxa"/>
        <w:tblLayout w:type="fixed"/>
        <w:tblLook w:val="04A0"/>
      </w:tblPr>
      <w:tblGrid>
        <w:gridCol w:w="9923"/>
      </w:tblGrid>
      <w:tr w:rsidR="00BB2F58" w:rsidRPr="00CB6AB2" w:rsidTr="00BB2F58">
        <w:trPr>
          <w:trHeight w:val="484"/>
        </w:trPr>
        <w:tc>
          <w:tcPr>
            <w:tcW w:w="9923" w:type="dxa"/>
          </w:tcPr>
          <w:p w:rsidR="00AD44A3" w:rsidRDefault="00AD44A3" w:rsidP="00BB2F58">
            <w:pPr>
              <w:spacing w:after="0" w:line="240" w:lineRule="auto"/>
              <w:ind w:firstLine="709"/>
              <w:jc w:val="both"/>
              <w:rPr>
                <w:rStyle w:val="FontStyle11"/>
                <w:rFonts w:ascii="Times New Roman" w:hAnsi="Times New Roman" w:cs="Times New Roman"/>
                <w:sz w:val="24"/>
                <w:szCs w:val="24"/>
              </w:rPr>
            </w:pPr>
            <w:r>
              <w:t xml:space="preserve"> </w:t>
            </w:r>
            <w:proofErr w:type="gramStart"/>
            <w:r w:rsidR="007A110A" w:rsidRPr="00AD44A3">
              <w:rPr>
                <w:rFonts w:ascii="Times New Roman" w:hAnsi="Times New Roman" w:cs="Times New Roman"/>
                <w:sz w:val="24"/>
                <w:szCs w:val="24"/>
              </w:rPr>
              <w:t xml:space="preserve">Настоящее Заключение на отчет об исполнении бюджета </w:t>
            </w:r>
            <w:proofErr w:type="spellStart"/>
            <w:r w:rsidR="007A110A" w:rsidRPr="00AD44A3">
              <w:rPr>
                <w:rFonts w:ascii="Times New Roman" w:hAnsi="Times New Roman" w:cs="Times New Roman"/>
                <w:sz w:val="24"/>
                <w:szCs w:val="24"/>
              </w:rPr>
              <w:t>Краснолиповского</w:t>
            </w:r>
            <w:proofErr w:type="spellEnd"/>
            <w:r w:rsidR="007A110A" w:rsidRPr="00AD44A3">
              <w:rPr>
                <w:rFonts w:ascii="Times New Roman" w:hAnsi="Times New Roman" w:cs="Times New Roman"/>
                <w:sz w:val="24"/>
                <w:szCs w:val="24"/>
              </w:rPr>
              <w:t xml:space="preserve"> сельского поселения </w:t>
            </w:r>
            <w:proofErr w:type="spellStart"/>
            <w:r w:rsidR="007A110A" w:rsidRPr="00AD44A3">
              <w:rPr>
                <w:rFonts w:ascii="Times New Roman" w:hAnsi="Times New Roman" w:cs="Times New Roman"/>
                <w:sz w:val="24"/>
                <w:szCs w:val="24"/>
              </w:rPr>
              <w:t>Фроловского</w:t>
            </w:r>
            <w:proofErr w:type="spellEnd"/>
            <w:r w:rsidR="007A110A" w:rsidRPr="00AD44A3">
              <w:rPr>
                <w:rFonts w:ascii="Times New Roman" w:hAnsi="Times New Roman" w:cs="Times New Roman"/>
                <w:sz w:val="24"/>
                <w:szCs w:val="24"/>
              </w:rPr>
              <w:t xml:space="preserve">  муниципального района за 202</w:t>
            </w:r>
            <w:r w:rsidR="00084799" w:rsidRPr="00AD44A3">
              <w:rPr>
                <w:rFonts w:ascii="Times New Roman" w:hAnsi="Times New Roman" w:cs="Times New Roman"/>
                <w:sz w:val="24"/>
                <w:szCs w:val="24"/>
              </w:rPr>
              <w:t>5</w:t>
            </w:r>
            <w:r w:rsidR="007A110A" w:rsidRPr="00AD44A3">
              <w:rPr>
                <w:rFonts w:ascii="Times New Roman" w:hAnsi="Times New Roman" w:cs="Times New Roman"/>
                <w:sz w:val="24"/>
                <w:szCs w:val="24"/>
              </w:rPr>
              <w:t xml:space="preserve"> год подготовлено контрольно-счетной палатой </w:t>
            </w:r>
            <w:proofErr w:type="spellStart"/>
            <w:r w:rsidR="007A110A" w:rsidRPr="00AD44A3">
              <w:rPr>
                <w:rFonts w:ascii="Times New Roman" w:hAnsi="Times New Roman" w:cs="Times New Roman"/>
                <w:sz w:val="24"/>
                <w:szCs w:val="24"/>
              </w:rPr>
              <w:t>Фроловского</w:t>
            </w:r>
            <w:proofErr w:type="spellEnd"/>
            <w:r w:rsidR="007A110A" w:rsidRPr="00AD44A3">
              <w:rPr>
                <w:rFonts w:ascii="Times New Roman" w:hAnsi="Times New Roman" w:cs="Times New Roman"/>
                <w:sz w:val="24"/>
                <w:szCs w:val="24"/>
              </w:rPr>
              <w:t xml:space="preserve"> муниципального района</w:t>
            </w:r>
            <w:r w:rsidR="007A110A" w:rsidRPr="00AD44A3">
              <w:rPr>
                <w:sz w:val="24"/>
                <w:szCs w:val="24"/>
              </w:rPr>
              <w:t xml:space="preserve"> </w:t>
            </w:r>
            <w:r w:rsidR="007A110A" w:rsidRPr="00AD44A3">
              <w:rPr>
                <w:rStyle w:val="FontStyle11"/>
                <w:rFonts w:ascii="Times New Roman" w:hAnsi="Times New Roman" w:cs="Times New Roman"/>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 от 07.02.2011</w:t>
            </w:r>
            <w:proofErr w:type="gramEnd"/>
            <w:r w:rsidR="007A110A">
              <w:rPr>
                <w:rStyle w:val="FontStyle11"/>
                <w:rFonts w:ascii="Times New Roman" w:hAnsi="Times New Roman" w:cs="Times New Roman"/>
                <w:sz w:val="24"/>
                <w:szCs w:val="24"/>
              </w:rPr>
              <w:t xml:space="preserve"> № </w:t>
            </w:r>
            <w:proofErr w:type="gramStart"/>
            <w:r w:rsidR="007A110A">
              <w:rPr>
                <w:rStyle w:val="FontStyle11"/>
                <w:rFonts w:ascii="Times New Roman" w:hAnsi="Times New Roman" w:cs="Times New Roman"/>
                <w:sz w:val="24"/>
                <w:szCs w:val="24"/>
              </w:rPr>
              <w:t xml:space="preserve">6-ФЗ «Об общих принципах организации и деятельности контрольно-счетных органов субъектов Российской Федерации и муниципальных образований», Уставом </w:t>
            </w:r>
            <w:proofErr w:type="spellStart"/>
            <w:r w:rsidR="007A110A" w:rsidRPr="00AD44A3">
              <w:rPr>
                <w:rFonts w:ascii="Times New Roman" w:hAnsi="Times New Roman" w:cs="Times New Roman"/>
                <w:sz w:val="24"/>
                <w:szCs w:val="24"/>
              </w:rPr>
              <w:t>Краснолиповского</w:t>
            </w:r>
            <w:proofErr w:type="spellEnd"/>
            <w:r w:rsidR="007A110A" w:rsidRPr="00AD44A3">
              <w:rPr>
                <w:rFonts w:ascii="Times New Roman" w:hAnsi="Times New Roman" w:cs="Times New Roman"/>
                <w:sz w:val="24"/>
                <w:szCs w:val="24"/>
              </w:rPr>
              <w:t xml:space="preserve"> </w:t>
            </w:r>
            <w:r w:rsidR="007A110A">
              <w:rPr>
                <w:rStyle w:val="FontStyle11"/>
                <w:rFonts w:ascii="Times New Roman" w:hAnsi="Times New Roman" w:cs="Times New Roman"/>
                <w:sz w:val="24"/>
                <w:szCs w:val="24"/>
              </w:rPr>
              <w:t xml:space="preserve">сельского поселения </w:t>
            </w:r>
            <w:proofErr w:type="spellStart"/>
            <w:r w:rsidR="007A110A">
              <w:rPr>
                <w:rStyle w:val="FontStyle11"/>
                <w:rFonts w:ascii="Times New Roman" w:hAnsi="Times New Roman" w:cs="Times New Roman"/>
                <w:sz w:val="24"/>
                <w:szCs w:val="24"/>
              </w:rPr>
              <w:t>Фроловского</w:t>
            </w:r>
            <w:proofErr w:type="spellEnd"/>
            <w:r w:rsidR="007A110A">
              <w:rPr>
                <w:rStyle w:val="FontStyle11"/>
                <w:rFonts w:ascii="Times New Roman" w:hAnsi="Times New Roman" w:cs="Times New Roman"/>
                <w:sz w:val="24"/>
                <w:szCs w:val="24"/>
              </w:rPr>
              <w:t xml:space="preserve"> муниципального района Волгоградской области, Положением «О контрольно-счетной палате </w:t>
            </w:r>
            <w:proofErr w:type="spellStart"/>
            <w:r w:rsidR="007A110A">
              <w:rPr>
                <w:rStyle w:val="FontStyle11"/>
                <w:rFonts w:ascii="Times New Roman" w:hAnsi="Times New Roman" w:cs="Times New Roman"/>
                <w:sz w:val="24"/>
                <w:szCs w:val="24"/>
              </w:rPr>
              <w:t>Фроловского</w:t>
            </w:r>
            <w:proofErr w:type="spellEnd"/>
            <w:r w:rsidR="007A110A">
              <w:rPr>
                <w:rStyle w:val="FontStyle11"/>
                <w:rFonts w:ascii="Times New Roman" w:hAnsi="Times New Roman" w:cs="Times New Roman"/>
                <w:sz w:val="24"/>
                <w:szCs w:val="24"/>
              </w:rPr>
              <w:t xml:space="preserve"> муниципального района, утвержденным решением </w:t>
            </w:r>
            <w:proofErr w:type="spellStart"/>
            <w:r w:rsidR="007A110A">
              <w:rPr>
                <w:rStyle w:val="FontStyle11"/>
                <w:rFonts w:ascii="Times New Roman" w:hAnsi="Times New Roman" w:cs="Times New Roman"/>
                <w:sz w:val="24"/>
                <w:szCs w:val="24"/>
              </w:rPr>
              <w:t>Фроловской</w:t>
            </w:r>
            <w:proofErr w:type="spellEnd"/>
            <w:r w:rsidR="007A110A">
              <w:rPr>
                <w:rStyle w:val="FontStyle11"/>
                <w:rFonts w:ascii="Times New Roman" w:hAnsi="Times New Roman" w:cs="Times New Roman"/>
                <w:sz w:val="24"/>
                <w:szCs w:val="24"/>
              </w:rPr>
              <w:t xml:space="preserve"> районной Думы </w:t>
            </w:r>
            <w:r w:rsidR="007A110A" w:rsidRPr="00AD44A3">
              <w:rPr>
                <w:rFonts w:ascii="Times New Roman" w:hAnsi="Times New Roman" w:cs="Times New Roman"/>
                <w:sz w:val="24"/>
                <w:szCs w:val="24"/>
              </w:rPr>
              <w:t>от 25.10.2021  № 107/830</w:t>
            </w:r>
            <w:r w:rsidR="007A110A">
              <w:t xml:space="preserve">  </w:t>
            </w:r>
            <w:r w:rsidR="007A110A">
              <w:rPr>
                <w:b/>
              </w:rPr>
              <w:t xml:space="preserve"> </w:t>
            </w:r>
            <w:r w:rsidR="007A110A" w:rsidRPr="00AD44A3">
              <w:rPr>
                <w:sz w:val="24"/>
                <w:szCs w:val="24"/>
              </w:rPr>
              <w:t>и</w:t>
            </w:r>
            <w:r w:rsidR="007A110A">
              <w:rPr>
                <w:b/>
              </w:rPr>
              <w:t xml:space="preserve"> </w:t>
            </w:r>
            <w:r w:rsidR="007A110A">
              <w:rPr>
                <w:rStyle w:val="FontStyle11"/>
                <w:rFonts w:ascii="Times New Roman" w:hAnsi="Times New Roman" w:cs="Times New Roman"/>
                <w:sz w:val="24"/>
                <w:szCs w:val="24"/>
              </w:rPr>
              <w:t xml:space="preserve">соглашения о передаче контрольно-счетной палате полномочий контрольно-счетного органа </w:t>
            </w:r>
            <w:proofErr w:type="spellStart"/>
            <w:r w:rsidR="007A110A" w:rsidRPr="00AD44A3">
              <w:rPr>
                <w:rFonts w:ascii="Times New Roman" w:hAnsi="Times New Roman" w:cs="Times New Roman"/>
                <w:sz w:val="24"/>
                <w:szCs w:val="24"/>
              </w:rPr>
              <w:t>Краснолиповского</w:t>
            </w:r>
            <w:proofErr w:type="spellEnd"/>
            <w:r w:rsidR="007A110A">
              <w:rPr>
                <w:rStyle w:val="FontStyle11"/>
                <w:rFonts w:ascii="Times New Roman" w:hAnsi="Times New Roman" w:cs="Times New Roman"/>
                <w:sz w:val="24"/>
                <w:szCs w:val="24"/>
              </w:rPr>
              <w:t xml:space="preserve"> сельского поселения </w:t>
            </w:r>
            <w:proofErr w:type="spellStart"/>
            <w:r w:rsidR="007A110A">
              <w:rPr>
                <w:rStyle w:val="FontStyle11"/>
                <w:rFonts w:ascii="Times New Roman" w:hAnsi="Times New Roman" w:cs="Times New Roman"/>
                <w:sz w:val="24"/>
                <w:szCs w:val="24"/>
              </w:rPr>
              <w:t>Фроловского</w:t>
            </w:r>
            <w:proofErr w:type="spellEnd"/>
            <w:r w:rsidR="007A110A">
              <w:rPr>
                <w:rStyle w:val="FontStyle11"/>
                <w:rFonts w:ascii="Times New Roman" w:hAnsi="Times New Roman" w:cs="Times New Roman"/>
                <w:sz w:val="24"/>
                <w:szCs w:val="24"/>
              </w:rPr>
              <w:t xml:space="preserve"> муниципального района (далее </w:t>
            </w:r>
            <w:r w:rsidR="007A110A" w:rsidRPr="00AD44A3">
              <w:rPr>
                <w:rStyle w:val="FontStyle11"/>
                <w:rFonts w:ascii="Times New Roman" w:hAnsi="Times New Roman" w:cs="Times New Roman"/>
                <w:sz w:val="24"/>
                <w:szCs w:val="24"/>
              </w:rPr>
              <w:t xml:space="preserve">– </w:t>
            </w:r>
            <w:proofErr w:type="spellStart"/>
            <w:r w:rsidR="007A110A" w:rsidRPr="00AD44A3">
              <w:rPr>
                <w:rFonts w:ascii="Times New Roman" w:hAnsi="Times New Roman" w:cs="Times New Roman"/>
                <w:sz w:val="24"/>
                <w:szCs w:val="24"/>
              </w:rPr>
              <w:t>Краснолиповское</w:t>
            </w:r>
            <w:proofErr w:type="spellEnd"/>
            <w:r w:rsidR="007A110A" w:rsidRPr="00AD44A3">
              <w:rPr>
                <w:rFonts w:ascii="Times New Roman" w:hAnsi="Times New Roman" w:cs="Times New Roman"/>
                <w:sz w:val="24"/>
                <w:szCs w:val="24"/>
              </w:rPr>
              <w:t xml:space="preserve"> </w:t>
            </w:r>
            <w:r w:rsidR="007A110A">
              <w:rPr>
                <w:rStyle w:val="FontStyle11"/>
                <w:rFonts w:ascii="Times New Roman" w:hAnsi="Times New Roman" w:cs="Times New Roman"/>
                <w:sz w:val="24"/>
                <w:szCs w:val="24"/>
              </w:rPr>
              <w:t>сельское поселение).</w:t>
            </w:r>
            <w:r>
              <w:rPr>
                <w:rStyle w:val="FontStyle11"/>
                <w:rFonts w:ascii="Times New Roman" w:hAnsi="Times New Roman" w:cs="Times New Roman"/>
                <w:sz w:val="24"/>
                <w:szCs w:val="24"/>
              </w:rPr>
              <w:t xml:space="preserve"> </w:t>
            </w:r>
            <w:proofErr w:type="gramEnd"/>
          </w:p>
          <w:p w:rsidR="00BB2F58" w:rsidRPr="00DA3C8E" w:rsidRDefault="00AD44A3" w:rsidP="00BB2F58">
            <w:pPr>
              <w:spacing w:after="0" w:line="240" w:lineRule="auto"/>
              <w:ind w:firstLine="709"/>
              <w:jc w:val="both"/>
              <w:rPr>
                <w:rFonts w:ascii="Times New Roman" w:hAnsi="Times New Roman" w:cs="Times New Roman"/>
                <w:sz w:val="24"/>
                <w:szCs w:val="24"/>
              </w:rPr>
            </w:pPr>
            <w:proofErr w:type="gramStart"/>
            <w:r w:rsidRPr="00DA3C8E">
              <w:rPr>
                <w:rStyle w:val="FontStyle11"/>
                <w:rFonts w:ascii="Times New Roman" w:hAnsi="Times New Roman" w:cs="Times New Roman"/>
                <w:sz w:val="24"/>
                <w:szCs w:val="24"/>
              </w:rPr>
              <w:t xml:space="preserve">Отчет </w:t>
            </w:r>
            <w:r w:rsidR="007A110A" w:rsidRPr="00DA3C8E">
              <w:rPr>
                <w:rFonts w:ascii="Times New Roman" w:hAnsi="Times New Roman" w:cs="Times New Roman"/>
                <w:sz w:val="24"/>
                <w:szCs w:val="24"/>
              </w:rPr>
              <w:t xml:space="preserve">об исполнении бюджета </w:t>
            </w:r>
            <w:proofErr w:type="spellStart"/>
            <w:r w:rsidR="007A110A" w:rsidRPr="00DA3C8E">
              <w:rPr>
                <w:rFonts w:ascii="Times New Roman" w:hAnsi="Times New Roman" w:cs="Times New Roman"/>
                <w:sz w:val="24"/>
                <w:szCs w:val="24"/>
              </w:rPr>
              <w:t>Краснолиповского</w:t>
            </w:r>
            <w:proofErr w:type="spellEnd"/>
            <w:r w:rsidR="007A110A" w:rsidRPr="00DA3C8E">
              <w:rPr>
                <w:rStyle w:val="FontStyle11"/>
                <w:rFonts w:ascii="Times New Roman" w:hAnsi="Times New Roman" w:cs="Times New Roman"/>
                <w:sz w:val="24"/>
                <w:szCs w:val="24"/>
              </w:rPr>
              <w:t xml:space="preserve"> </w:t>
            </w:r>
            <w:r w:rsidR="007A110A" w:rsidRPr="00DA3C8E">
              <w:rPr>
                <w:rFonts w:ascii="Times New Roman" w:hAnsi="Times New Roman" w:cs="Times New Roman"/>
                <w:b/>
                <w:sz w:val="24"/>
                <w:szCs w:val="24"/>
              </w:rPr>
              <w:t xml:space="preserve"> </w:t>
            </w:r>
            <w:r w:rsidR="007A110A" w:rsidRPr="00DA3C8E">
              <w:rPr>
                <w:rFonts w:ascii="Times New Roman" w:hAnsi="Times New Roman" w:cs="Times New Roman"/>
                <w:sz w:val="24"/>
                <w:szCs w:val="24"/>
              </w:rPr>
              <w:t>сельского поселения за 202</w:t>
            </w:r>
            <w:r w:rsidR="00084799" w:rsidRPr="00DA3C8E">
              <w:rPr>
                <w:rFonts w:ascii="Times New Roman" w:hAnsi="Times New Roman" w:cs="Times New Roman"/>
                <w:sz w:val="24"/>
                <w:szCs w:val="24"/>
              </w:rPr>
              <w:t>5</w:t>
            </w:r>
            <w:r w:rsidR="007A110A" w:rsidRPr="00DA3C8E">
              <w:rPr>
                <w:rFonts w:ascii="Times New Roman" w:hAnsi="Times New Roman" w:cs="Times New Roman"/>
                <w:sz w:val="24"/>
                <w:szCs w:val="24"/>
              </w:rPr>
              <w:t xml:space="preserve">  год подготовлен в форме проекта решения Совета депутатов  </w:t>
            </w:r>
            <w:proofErr w:type="spellStart"/>
            <w:r w:rsidR="007A110A" w:rsidRPr="00DA3C8E">
              <w:rPr>
                <w:rFonts w:ascii="Times New Roman" w:hAnsi="Times New Roman" w:cs="Times New Roman"/>
                <w:sz w:val="24"/>
                <w:szCs w:val="24"/>
              </w:rPr>
              <w:t>Краснолиповского</w:t>
            </w:r>
            <w:proofErr w:type="spellEnd"/>
            <w:r w:rsidR="007A110A" w:rsidRPr="00DA3C8E">
              <w:rPr>
                <w:rFonts w:ascii="Times New Roman" w:hAnsi="Times New Roman" w:cs="Times New Roman"/>
                <w:b/>
                <w:sz w:val="24"/>
                <w:szCs w:val="24"/>
              </w:rPr>
              <w:t xml:space="preserve"> </w:t>
            </w:r>
            <w:r w:rsidR="007A110A" w:rsidRPr="00DA3C8E">
              <w:rPr>
                <w:rFonts w:ascii="Times New Roman" w:hAnsi="Times New Roman" w:cs="Times New Roman"/>
                <w:sz w:val="24"/>
                <w:szCs w:val="24"/>
              </w:rPr>
              <w:t xml:space="preserve">сельского поселения «Об исполнении бюджета </w:t>
            </w:r>
            <w:proofErr w:type="spellStart"/>
            <w:r w:rsidR="007A110A" w:rsidRPr="00DA3C8E">
              <w:rPr>
                <w:rFonts w:ascii="Times New Roman" w:hAnsi="Times New Roman" w:cs="Times New Roman"/>
                <w:sz w:val="24"/>
                <w:szCs w:val="24"/>
              </w:rPr>
              <w:t>Краснолиповского</w:t>
            </w:r>
            <w:proofErr w:type="spellEnd"/>
            <w:r w:rsidR="007A110A" w:rsidRPr="00DA3C8E">
              <w:rPr>
                <w:rFonts w:ascii="Times New Roman" w:hAnsi="Times New Roman" w:cs="Times New Roman"/>
                <w:sz w:val="24"/>
                <w:szCs w:val="24"/>
              </w:rPr>
              <w:t xml:space="preserve"> сельского поселения </w:t>
            </w:r>
            <w:proofErr w:type="spellStart"/>
            <w:r w:rsidR="007A110A" w:rsidRPr="00DA3C8E">
              <w:rPr>
                <w:rFonts w:ascii="Times New Roman" w:hAnsi="Times New Roman" w:cs="Times New Roman"/>
                <w:sz w:val="24"/>
                <w:szCs w:val="24"/>
              </w:rPr>
              <w:t>Фроловского</w:t>
            </w:r>
            <w:proofErr w:type="spellEnd"/>
            <w:r w:rsidR="007A110A" w:rsidRPr="00DA3C8E">
              <w:rPr>
                <w:rFonts w:ascii="Times New Roman" w:hAnsi="Times New Roman" w:cs="Times New Roman"/>
                <w:sz w:val="24"/>
                <w:szCs w:val="24"/>
              </w:rPr>
              <w:t xml:space="preserve"> муниципального района Волгоградской  области за 202</w:t>
            </w:r>
            <w:r w:rsidR="00084799" w:rsidRPr="00DA3C8E">
              <w:rPr>
                <w:rFonts w:ascii="Times New Roman" w:hAnsi="Times New Roman" w:cs="Times New Roman"/>
                <w:sz w:val="24"/>
                <w:szCs w:val="24"/>
              </w:rPr>
              <w:t>5</w:t>
            </w:r>
            <w:r w:rsidR="007A110A" w:rsidRPr="00DA3C8E">
              <w:rPr>
                <w:rFonts w:ascii="Times New Roman" w:hAnsi="Times New Roman" w:cs="Times New Roman"/>
                <w:sz w:val="24"/>
                <w:szCs w:val="24"/>
              </w:rPr>
              <w:t xml:space="preserve"> год» в соответствии с п. 4 ст. 264.1, </w:t>
            </w:r>
            <w:proofErr w:type="spellStart"/>
            <w:r w:rsidR="007A110A" w:rsidRPr="00DA3C8E">
              <w:rPr>
                <w:rFonts w:ascii="Times New Roman" w:hAnsi="Times New Roman" w:cs="Times New Roman"/>
                <w:sz w:val="24"/>
                <w:szCs w:val="24"/>
              </w:rPr>
              <w:t>абз</w:t>
            </w:r>
            <w:proofErr w:type="spellEnd"/>
            <w:r w:rsidR="007A110A" w:rsidRPr="00DA3C8E">
              <w:rPr>
                <w:rFonts w:ascii="Times New Roman" w:hAnsi="Times New Roman" w:cs="Times New Roman"/>
                <w:sz w:val="24"/>
                <w:szCs w:val="24"/>
              </w:rPr>
              <w:t>. 2 п. 2 ст. 264.2 Бюджетного Кодекса Российской Федерации  (далее - БК РФ).</w:t>
            </w:r>
            <w:r w:rsidR="00BB2F58" w:rsidRPr="00DA3C8E">
              <w:rPr>
                <w:rFonts w:ascii="Times New Roman" w:hAnsi="Times New Roman" w:cs="Times New Roman"/>
                <w:sz w:val="24"/>
                <w:szCs w:val="24"/>
              </w:rPr>
              <w:t xml:space="preserve"> </w:t>
            </w:r>
            <w:proofErr w:type="gramEnd"/>
          </w:p>
          <w:p w:rsidR="00AD44A3" w:rsidRPr="00BB2F58" w:rsidRDefault="00AD44A3" w:rsidP="00AD4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B2F58">
              <w:rPr>
                <w:rFonts w:ascii="Times New Roman" w:hAnsi="Times New Roman" w:cs="Times New Roman"/>
                <w:sz w:val="24"/>
                <w:szCs w:val="24"/>
              </w:rPr>
              <w:t xml:space="preserve">Годовой отчет об исполнении бюджета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w:t>
            </w:r>
            <w:proofErr w:type="spellStart"/>
            <w:r w:rsidRPr="00BB2F58">
              <w:rPr>
                <w:rFonts w:ascii="Times New Roman" w:hAnsi="Times New Roman" w:cs="Times New Roman"/>
                <w:sz w:val="24"/>
                <w:szCs w:val="24"/>
              </w:rPr>
              <w:t>Фроловского</w:t>
            </w:r>
            <w:proofErr w:type="spellEnd"/>
            <w:r w:rsidRPr="00BB2F58">
              <w:rPr>
                <w:rFonts w:ascii="Times New Roman" w:hAnsi="Times New Roman" w:cs="Times New Roman"/>
                <w:sz w:val="24"/>
                <w:szCs w:val="24"/>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BB2F58">
              <w:rPr>
                <w:rFonts w:ascii="Times New Roman" w:hAnsi="Times New Roman" w:cs="Times New Roman"/>
                <w:sz w:val="24"/>
                <w:szCs w:val="24"/>
              </w:rPr>
              <w:t>Фроловского</w:t>
            </w:r>
            <w:proofErr w:type="spellEnd"/>
            <w:r w:rsidRPr="00BB2F58">
              <w:rPr>
                <w:rFonts w:ascii="Times New Roman" w:hAnsi="Times New Roman" w:cs="Times New Roman"/>
                <w:sz w:val="24"/>
                <w:szCs w:val="24"/>
              </w:rPr>
              <w:t xml:space="preserve"> муниципального района в установленный срок (письмо финансового отдела администрации </w:t>
            </w:r>
            <w:proofErr w:type="spellStart"/>
            <w:r w:rsidRPr="00BB2F58">
              <w:rPr>
                <w:rFonts w:ascii="Times New Roman" w:hAnsi="Times New Roman" w:cs="Times New Roman"/>
                <w:sz w:val="24"/>
                <w:szCs w:val="24"/>
              </w:rPr>
              <w:t>Фроловского</w:t>
            </w:r>
            <w:proofErr w:type="spellEnd"/>
            <w:r w:rsidRPr="00BB2F58">
              <w:rPr>
                <w:rFonts w:ascii="Times New Roman" w:hAnsi="Times New Roman" w:cs="Times New Roman"/>
                <w:sz w:val="24"/>
                <w:szCs w:val="24"/>
              </w:rPr>
              <w:t xml:space="preserve"> муниципального района от 13.01.2026 №9)</w:t>
            </w:r>
            <w:r w:rsidR="00DA3C8E">
              <w:rPr>
                <w:rFonts w:ascii="Times New Roman" w:hAnsi="Times New Roman" w:cs="Times New Roman"/>
                <w:sz w:val="24"/>
                <w:szCs w:val="24"/>
              </w:rPr>
              <w:t>,</w:t>
            </w:r>
            <w:r w:rsidRPr="00BB2F58">
              <w:rPr>
                <w:rFonts w:ascii="Times New Roman" w:hAnsi="Times New Roman" w:cs="Times New Roman"/>
                <w:sz w:val="24"/>
                <w:szCs w:val="24"/>
              </w:rPr>
              <w:t xml:space="preserve"> в соответствии</w:t>
            </w:r>
            <w:r w:rsidR="009848F6" w:rsidRPr="00BB2F58">
              <w:rPr>
                <w:rFonts w:ascii="Times New Roman" w:hAnsi="Times New Roman" w:cs="Times New Roman"/>
                <w:color w:val="00000A"/>
                <w:sz w:val="24"/>
                <w:szCs w:val="24"/>
              </w:rPr>
              <w:t xml:space="preserve"> </w:t>
            </w:r>
            <w:r w:rsidR="009848F6">
              <w:rPr>
                <w:rFonts w:ascii="Times New Roman" w:hAnsi="Times New Roman" w:cs="Times New Roman"/>
                <w:color w:val="00000A"/>
                <w:sz w:val="24"/>
                <w:szCs w:val="24"/>
              </w:rPr>
              <w:t>с</w:t>
            </w:r>
            <w:r w:rsidR="009848F6" w:rsidRPr="00BB2F58">
              <w:rPr>
                <w:rFonts w:ascii="Times New Roman" w:hAnsi="Times New Roman" w:cs="Times New Roman"/>
                <w:color w:val="00000A"/>
                <w:sz w:val="24"/>
                <w:szCs w:val="24"/>
              </w:rPr>
              <w:t xml:space="preserve"> пунктом 11.1  Инструкции №191н о порядке составления и представления годовой, квартальной</w:t>
            </w:r>
            <w:proofErr w:type="gramEnd"/>
            <w:r w:rsidR="009848F6" w:rsidRPr="00BB2F58">
              <w:rPr>
                <w:rFonts w:ascii="Times New Roman" w:hAnsi="Times New Roman" w:cs="Times New Roman"/>
                <w:color w:val="00000A"/>
                <w:sz w:val="24"/>
                <w:szCs w:val="24"/>
              </w:rPr>
              <w:t xml:space="preserve"> и месячной отчетности об исполнении бюджетов бюджетной системы РФ, утвержденной Приказом Минфина РФ от 28.12.2010 г. №191н (далее - Инструкция № 191н)</w:t>
            </w:r>
            <w:r w:rsidR="009848F6">
              <w:rPr>
                <w:rFonts w:ascii="Times New Roman" w:hAnsi="Times New Roman" w:cs="Times New Roman"/>
                <w:color w:val="00000A"/>
                <w:sz w:val="24"/>
                <w:szCs w:val="24"/>
              </w:rPr>
              <w:t>.</w:t>
            </w:r>
            <w:r w:rsidR="009848F6" w:rsidRPr="00BB2F58">
              <w:rPr>
                <w:rFonts w:ascii="Times New Roman" w:hAnsi="Times New Roman" w:cs="Times New Roman"/>
                <w:color w:val="00000A"/>
                <w:sz w:val="24"/>
                <w:szCs w:val="24"/>
              </w:rPr>
              <w:t xml:space="preserve"> </w:t>
            </w: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p>
          <w:p w:rsidR="00BB2F58" w:rsidRPr="00CB6AB2" w:rsidRDefault="00DA3C8E" w:rsidP="00DA3C8E">
            <w:pPr>
              <w:spacing w:after="0" w:line="240" w:lineRule="auto"/>
              <w:jc w:val="both"/>
              <w:rPr>
                <w:rFonts w:ascii="Times New Roman" w:eastAsia="Times New Roman" w:hAnsi="Times New Roman" w:cs="Times New Roman"/>
                <w:kern w:val="0"/>
                <w:sz w:val="26"/>
                <w:szCs w:val="26"/>
                <w:lang w:eastAsia="ru-RU"/>
              </w:rPr>
            </w:pPr>
            <w:r>
              <w:rPr>
                <w:rFonts w:ascii="Times New Roman" w:hAnsi="Times New Roman" w:cs="Times New Roman"/>
                <w:sz w:val="24"/>
                <w:szCs w:val="24"/>
              </w:rPr>
              <w:t xml:space="preserve">              </w:t>
            </w:r>
            <w:r w:rsidR="007A110A">
              <w:rPr>
                <w:rFonts w:ascii="Times New Roman" w:hAnsi="Times New Roman" w:cs="Times New Roman"/>
                <w:sz w:val="24"/>
                <w:szCs w:val="24"/>
              </w:rPr>
              <w:t xml:space="preserve">В соответствии со статьей 264.5 БК РФ одновременно с годовой отчетностью представлен проект решения </w:t>
            </w:r>
            <w:proofErr w:type="spellStart"/>
            <w:r w:rsidR="007A110A">
              <w:rPr>
                <w:rFonts w:ascii="Times New Roman" w:hAnsi="Times New Roman" w:cs="Times New Roman"/>
                <w:sz w:val="24"/>
                <w:szCs w:val="24"/>
              </w:rPr>
              <w:t>Краснолиповского</w:t>
            </w:r>
            <w:proofErr w:type="spellEnd"/>
            <w:r w:rsidR="007A110A">
              <w:rPr>
                <w:rFonts w:ascii="Times New Roman" w:hAnsi="Times New Roman" w:cs="Times New Roman"/>
                <w:sz w:val="24"/>
                <w:szCs w:val="24"/>
              </w:rPr>
              <w:t xml:space="preserve"> сельского поселения Совета депутатов «Об исполнении    бюджета </w:t>
            </w:r>
            <w:proofErr w:type="spellStart"/>
            <w:r w:rsidR="007A110A">
              <w:rPr>
                <w:rFonts w:ascii="Times New Roman" w:hAnsi="Times New Roman" w:cs="Times New Roman"/>
                <w:sz w:val="24"/>
                <w:szCs w:val="24"/>
              </w:rPr>
              <w:t>Краснолиповского</w:t>
            </w:r>
            <w:proofErr w:type="spellEnd"/>
            <w:r w:rsidR="007A110A">
              <w:rPr>
                <w:rFonts w:ascii="Times New Roman" w:hAnsi="Times New Roman" w:cs="Times New Roman"/>
                <w:sz w:val="24"/>
                <w:szCs w:val="24"/>
              </w:rPr>
              <w:t xml:space="preserve"> сельского поселения за 202</w:t>
            </w:r>
            <w:r w:rsidR="00BB2F58">
              <w:rPr>
                <w:rFonts w:ascii="Times New Roman" w:hAnsi="Times New Roman" w:cs="Times New Roman"/>
                <w:sz w:val="24"/>
                <w:szCs w:val="24"/>
              </w:rPr>
              <w:t>5</w:t>
            </w:r>
            <w:r w:rsidR="007A110A">
              <w:rPr>
                <w:rFonts w:ascii="Times New Roman" w:hAnsi="Times New Roman" w:cs="Times New Roman"/>
                <w:sz w:val="24"/>
                <w:szCs w:val="24"/>
              </w:rPr>
              <w:t xml:space="preserve"> год» (далее – Проект решения).  Решение представлено в составе 5 приложений, что соответствует нормам ст. 264.6 БК РФ</w:t>
            </w:r>
            <w:r>
              <w:rPr>
                <w:rFonts w:ascii="Times New Roman" w:hAnsi="Times New Roman" w:cs="Times New Roman"/>
                <w:sz w:val="24"/>
                <w:szCs w:val="24"/>
              </w:rPr>
              <w:t xml:space="preserve"> </w:t>
            </w:r>
            <w:r w:rsidRPr="00BB2F58">
              <w:rPr>
                <w:rFonts w:ascii="Times New Roman" w:hAnsi="Times New Roman" w:cs="Times New Roman"/>
                <w:sz w:val="24"/>
                <w:szCs w:val="24"/>
              </w:rPr>
              <w:t xml:space="preserve">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r w:rsidR="00BB2F58" w:rsidRPr="00CB6AB2">
              <w:rPr>
                <w:rFonts w:ascii="Times New Roman" w:hAnsi="Times New Roman" w:cs="Times New Roman"/>
                <w:color w:val="000000"/>
                <w:sz w:val="26"/>
                <w:szCs w:val="26"/>
              </w:rPr>
              <w:t xml:space="preserve">                                                 </w:t>
            </w:r>
            <w:r w:rsidR="00BB2F58">
              <w:rPr>
                <w:rFonts w:ascii="Times New Roman" w:hAnsi="Times New Roman" w:cs="Times New Roman"/>
                <w:sz w:val="26"/>
                <w:szCs w:val="26"/>
              </w:rPr>
              <w:t xml:space="preserve"> </w:t>
            </w:r>
            <w:r w:rsidR="00BB2F58" w:rsidRPr="00CB6AB2">
              <w:rPr>
                <w:rFonts w:ascii="Times New Roman" w:hAnsi="Times New Roman" w:cs="Times New Roman"/>
                <w:color w:val="000000"/>
                <w:sz w:val="26"/>
                <w:szCs w:val="26"/>
              </w:rPr>
              <w:t xml:space="preserve"> </w:t>
            </w:r>
            <w:r w:rsidR="00BB2F58">
              <w:rPr>
                <w:rFonts w:ascii="Times New Roman" w:hAnsi="Times New Roman" w:cs="Times New Roman"/>
                <w:color w:val="000000"/>
                <w:sz w:val="26"/>
                <w:szCs w:val="26"/>
              </w:rPr>
              <w:t xml:space="preserve"> </w:t>
            </w:r>
          </w:p>
          <w:p w:rsidR="00BB2F58" w:rsidRPr="00BB2F58" w:rsidRDefault="00BB2F58" w:rsidP="00DA3C8E">
            <w:pPr>
              <w:widowControl/>
              <w:suppressAutoHyphens w:val="0"/>
              <w:autoSpaceDN/>
              <w:spacing w:after="0" w:line="240" w:lineRule="auto"/>
              <w:jc w:val="both"/>
              <w:rPr>
                <w:rFonts w:ascii="Times New Roman" w:hAnsi="Times New Roman" w:cs="Times New Roman"/>
                <w:sz w:val="24"/>
                <w:szCs w:val="24"/>
              </w:rPr>
            </w:pPr>
            <w:r w:rsidRPr="00CB6AB2">
              <w:rPr>
                <w:rFonts w:ascii="Times New Roman" w:eastAsia="Times New Roman" w:hAnsi="Times New Roman" w:cs="Times New Roman"/>
                <w:kern w:val="0"/>
                <w:sz w:val="26"/>
                <w:szCs w:val="26"/>
                <w:lang w:eastAsia="ru-RU"/>
              </w:rPr>
              <w:t xml:space="preserve">          </w:t>
            </w:r>
            <w:r>
              <w:rPr>
                <w:rFonts w:ascii="Times New Roman" w:eastAsia="Times New Roman" w:hAnsi="Times New Roman" w:cs="Times New Roman"/>
                <w:kern w:val="0"/>
                <w:sz w:val="26"/>
                <w:szCs w:val="26"/>
                <w:lang w:eastAsia="ru-RU"/>
              </w:rPr>
              <w:t xml:space="preserve"> </w:t>
            </w:r>
            <w:r>
              <w:rPr>
                <w:rFonts w:ascii="Times New Roman" w:hAnsi="Times New Roman" w:cs="Times New Roman"/>
                <w:sz w:val="26"/>
                <w:szCs w:val="26"/>
              </w:rPr>
              <w:t xml:space="preserve">    </w:t>
            </w:r>
            <w:r w:rsidR="00DA3C8E">
              <w:rPr>
                <w:rFonts w:ascii="Times New Roman" w:hAnsi="Times New Roman" w:cs="Times New Roman"/>
                <w:sz w:val="24"/>
                <w:szCs w:val="24"/>
              </w:rPr>
              <w:t>Согласно</w:t>
            </w:r>
            <w:r w:rsidRPr="00BB2F58">
              <w:rPr>
                <w:rFonts w:ascii="Times New Roman" w:hAnsi="Times New Roman" w:cs="Times New Roman"/>
                <w:sz w:val="24"/>
                <w:szCs w:val="24"/>
              </w:rPr>
              <w:t xml:space="preserve"> распоряжени</w:t>
            </w:r>
            <w:r w:rsidR="00DA3C8E">
              <w:rPr>
                <w:rFonts w:ascii="Times New Roman" w:hAnsi="Times New Roman" w:cs="Times New Roman"/>
                <w:sz w:val="24"/>
                <w:szCs w:val="24"/>
              </w:rPr>
              <w:t xml:space="preserve">ю </w:t>
            </w:r>
            <w:r w:rsidRPr="00BB2F58">
              <w:rPr>
                <w:rFonts w:ascii="Times New Roman" w:hAnsi="Times New Roman" w:cs="Times New Roman"/>
                <w:sz w:val="24"/>
                <w:szCs w:val="24"/>
              </w:rPr>
              <w:t xml:space="preserve"> администрации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w:t>
            </w:r>
            <w:r w:rsidR="002454D2" w:rsidRPr="00367B08">
              <w:rPr>
                <w:rFonts w:ascii="Times New Roman" w:hAnsi="Times New Roman" w:cs="Times New Roman"/>
                <w:sz w:val="24"/>
                <w:szCs w:val="24"/>
              </w:rPr>
              <w:t>от 03.02.2026 № 17</w:t>
            </w:r>
            <w:r w:rsidRPr="00BB2F58">
              <w:rPr>
                <w:rFonts w:ascii="Times New Roman" w:hAnsi="Times New Roman" w:cs="Times New Roman"/>
                <w:sz w:val="24"/>
                <w:szCs w:val="24"/>
              </w:rPr>
              <w:t xml:space="preserve">  проведена инвентаризация материальных ценностей, материалы инвентаризации утверждены инвентаризационной комиссией. Материалы инвентаризации оформлены в соответствии с Методическими  указаниями по инвентаризации имущества и финансовых обязательств, утвержденными  Приказом Министерства РФ от 13.06.1995 №49 и </w:t>
            </w:r>
            <w:r w:rsidRPr="00BB2F58">
              <w:rPr>
                <w:rFonts w:ascii="Times New Roman" w:hAnsi="Times New Roman" w:cs="Times New Roman"/>
                <w:sz w:val="24"/>
                <w:szCs w:val="24"/>
              </w:rPr>
              <w:lastRenderedPageBreak/>
              <w:t>пункта 7 Инструкции 191н.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BB2F58" w:rsidRPr="00BB2F58" w:rsidRDefault="00BB2F58" w:rsidP="00BB2F58">
            <w:pPr>
              <w:pStyle w:val="Standard"/>
              <w:spacing w:after="0" w:line="240" w:lineRule="auto"/>
              <w:ind w:firstLine="426"/>
              <w:jc w:val="both"/>
              <w:rPr>
                <w:rFonts w:ascii="Times New Roman" w:hAnsi="Times New Roman" w:cs="Times New Roman"/>
                <w:sz w:val="24"/>
                <w:szCs w:val="24"/>
              </w:rPr>
            </w:pPr>
            <w:r w:rsidRPr="00BB2F58">
              <w:rPr>
                <w:rFonts w:ascii="Times New Roman" w:hAnsi="Times New Roman" w:cs="Times New Roman"/>
                <w:sz w:val="24"/>
                <w:szCs w:val="24"/>
              </w:rPr>
              <w:t xml:space="preserve">         </w:t>
            </w:r>
            <w:proofErr w:type="gramStart"/>
            <w:r w:rsidRPr="00BB2F58">
              <w:rPr>
                <w:rFonts w:ascii="Times New Roman" w:hAnsi="Times New Roman" w:cs="Times New Roman"/>
                <w:sz w:val="24"/>
                <w:szCs w:val="24"/>
              </w:rPr>
              <w:t>При составлении бюджетной отчетности соблюдены следующие правила: бюджетная отчетность составлена на основе данных Главной книги (ф. 0504072) и регистров бюджетного учета, установленных законодательством РФ (ч.1 ст. 13 Федерального закона от 06.12.2011 № 402-ФЗ «О бухгалтерском учете», п. 7 Инструкции  № 191н); бюджетная отчетность составлена нарастающим итогом с начала года (п.9 Инструкции  № 191н).</w:t>
            </w:r>
            <w:proofErr w:type="gramEnd"/>
          </w:p>
          <w:p w:rsidR="00BB2F58" w:rsidRPr="00BB2F58" w:rsidRDefault="00BB2F58" w:rsidP="00BB2F58">
            <w:pPr>
              <w:pStyle w:val="a3"/>
              <w:jc w:val="both"/>
              <w:rPr>
                <w:rFonts w:ascii="Times New Roman" w:hAnsi="Times New Roman" w:cs="Times New Roman"/>
              </w:rPr>
            </w:pPr>
            <w:r w:rsidRPr="00BB2F58">
              <w:rPr>
                <w:rFonts w:ascii="Times New Roman" w:hAnsi="Times New Roman" w:cs="Times New Roman"/>
              </w:rPr>
              <w:t xml:space="preserve">        </w:t>
            </w:r>
            <w:r w:rsidR="009848F6">
              <w:rPr>
                <w:rFonts w:ascii="Times New Roman" w:hAnsi="Times New Roman" w:cs="Times New Roman"/>
              </w:rPr>
              <w:t xml:space="preserve">        </w:t>
            </w:r>
            <w:r w:rsidRPr="00BB2F58">
              <w:rPr>
                <w:rFonts w:ascii="Times New Roman" w:hAnsi="Times New Roman" w:cs="Times New Roman"/>
              </w:rPr>
              <w:t xml:space="preserve">В ходе </w:t>
            </w:r>
            <w:proofErr w:type="gramStart"/>
            <w:r w:rsidRPr="00BB2F58">
              <w:rPr>
                <w:rFonts w:ascii="Times New Roman" w:hAnsi="Times New Roman" w:cs="Times New Roman"/>
              </w:rPr>
              <w:t>проведения внешней проверки  бюджетной отчетности Администрации поселения</w:t>
            </w:r>
            <w:proofErr w:type="gramEnd"/>
            <w:r w:rsidRPr="00BB2F58">
              <w:rPr>
                <w:rFonts w:ascii="Times New Roman" w:hAnsi="Times New Roman" w:cs="Times New Roman"/>
              </w:rPr>
              <w:t xml:space="preserve"> за 2025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BB2F58" w:rsidRPr="00BB2F58" w:rsidRDefault="00BB2F58" w:rsidP="00BB2F5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по бюджетной деятельности.</w:t>
            </w:r>
          </w:p>
          <w:p w:rsidR="00BB2F58" w:rsidRPr="00BB2F58" w:rsidRDefault="00BB2F58" w:rsidP="00BB2F5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Балансовая стоимость основных средств на начало года составляла 6952,9 тыс. рублей, на конец года стоимость основных средств увеличилась и составила 7142,9 тыс. рублей. Остаточная стоимость основных средств на конец отчетного периода составила 1343,5 тыс. рублей, что соответствуют данным Сведений о движении нефинансовых активов (ф.0503168).</w:t>
            </w:r>
          </w:p>
          <w:p w:rsidR="00BB2F58" w:rsidRPr="00BB2F58" w:rsidRDefault="00BB2F58" w:rsidP="00BB2F5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BB2F58" w:rsidRPr="00BB2F58" w:rsidRDefault="00BB2F58" w:rsidP="00BB2F5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В соответствии с п. 46 Инструкции № 191н главный распорядитель бюджетных 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путем суммирования одноименных показателей, отражаемых в графах 2-13 раздела 1 по соответствующим кодам счетов бюджетного учета.</w:t>
            </w:r>
          </w:p>
          <w:p w:rsidR="00BB2F58" w:rsidRPr="00BB2F58" w:rsidRDefault="00BB2F58" w:rsidP="00BB2F5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 xml:space="preserve">Справка по заключению счетов бюджетного учета отчетного финансового года (ф.0503110) администрацией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заполнена на основании данных по соответствующим счетам 121002000, 130405000, 1401 10 000, 1401 20 000.</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 xml:space="preserve">По состоянию на 01.01.2026 г. доходы по бюджетной деятельности администрации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получателя бюджетных средств составили 15368,9 тыс. рублей, из них безвозмездные денежные поступления от других бюджетов бюджетной системы Российской Федерации составили 8383,5 тыс. рублей.  </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 xml:space="preserve">Расходы по бюджетной деятельности на 01.01.2026 г. составили 15958,3 тыс. рублей, из них оплата труда и начисления на выплаты по оплате труда -  7972,6 тыс. рублей, оплата работ, услуг -  5154,7 тыс. рублей, безвозмездные перечисления бюджетам – 21,1 тыс. рублей. </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 xml:space="preserve">В результате бюджетной деятельности чистый операционный результат составил – 589,5 тыс. рублей. </w:t>
            </w:r>
          </w:p>
          <w:p w:rsidR="00BB2F58" w:rsidRPr="00BB2F58" w:rsidRDefault="00BB2F58" w:rsidP="00BB2F5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sidR="009848F6">
              <w:rPr>
                <w:rFonts w:ascii="Times New Roman" w:hAnsi="Times New Roman" w:cs="Times New Roman"/>
                <w:sz w:val="24"/>
                <w:szCs w:val="24"/>
              </w:rPr>
              <w:t xml:space="preserve">          </w:t>
            </w:r>
            <w:r w:rsidRPr="00BB2F58">
              <w:rPr>
                <w:rFonts w:ascii="Times New Roman" w:hAnsi="Times New Roman" w:cs="Times New Roman"/>
                <w:sz w:val="24"/>
                <w:szCs w:val="24"/>
              </w:rPr>
              <w:t xml:space="preserve">Отчет о движении денежных средств (ф.0503123) администрации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w:t>
            </w:r>
            <w:r w:rsidRPr="00BB2F58">
              <w:rPr>
                <w:rFonts w:ascii="Times New Roman" w:hAnsi="Times New Roman" w:cs="Times New Roman"/>
                <w:sz w:val="24"/>
                <w:szCs w:val="24"/>
              </w:rPr>
              <w:lastRenderedPageBreak/>
              <w:t xml:space="preserve">числе средства во временном распоряжении. </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Согласно отчету ф. 0503123 поступления (от поступлений по текущим операциям) за 2025 год составили 15368,9 тыс.  рублей.                </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Выбытия в 2025 году составили  15807,2 тыс. рублей, в том числе выбытия по текущим операциям</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15153,7 тыс. рублей, выбытия по инвестиционным операциям – 653,5 тыс. рублей.</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Согласно аналитической информации по выбытиям раздела 4 ф. 0503123 расходы составляют 15804,2 тыс. рублей, что соответствует информации раздела 2 «Расходы бюджета» по графе 9 ф. 0503127 в разрезе подразделов бюджетной классификации и строке 200  графы 10 Отчета о бюджетных обязательствах (форма № 0503128).</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В результате проверки установлено, что сумма доходов, отражённая в отчёте об исполнении бюджета (ф.0503127) по разделу «Доходы бюджета» в графе 4 – 17222,4 тыс. рублей,  соответствует общему объёму доходов, утверждённых решением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от</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22.12.2025 № 18/65 «О бюджете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w:t>
            </w:r>
            <w:proofErr w:type="spellStart"/>
            <w:r w:rsidRPr="00BB2F58">
              <w:rPr>
                <w:rFonts w:ascii="Times New Roman" w:hAnsi="Times New Roman" w:cs="Times New Roman"/>
                <w:sz w:val="24"/>
                <w:szCs w:val="24"/>
              </w:rPr>
              <w:t>Фроловского</w:t>
            </w:r>
            <w:proofErr w:type="spellEnd"/>
            <w:r w:rsidRPr="00BB2F58">
              <w:rPr>
                <w:rFonts w:ascii="Times New Roman" w:hAnsi="Times New Roman" w:cs="Times New Roman"/>
                <w:sz w:val="24"/>
                <w:szCs w:val="24"/>
              </w:rPr>
              <w:t xml:space="preserve"> муниципального района.</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Плановые бюджетные ассигнования, отражённые в отчёте об исполнении бюджета (ф. ф.0503127) по разделу «Расходы бюджета» 17861,8 тыс. рублей соответствуют сумме назначений, утверждённых решением</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от</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22.12.2025 № 18/65 «О внесении изменений в решение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w:t>
            </w:r>
          </w:p>
          <w:p w:rsidR="00BB2F58" w:rsidRPr="00BB2F58" w:rsidRDefault="00BB2F58" w:rsidP="00BB2F5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Неисполненные назначения по бюджетным ассигнованиям составили  2054,6 тыс. рублей.</w:t>
            </w:r>
          </w:p>
          <w:p w:rsidR="00BB2F58" w:rsidRPr="00BB2F58" w:rsidRDefault="00BB2F58" w:rsidP="00BB2F5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Исполнение по источникам финансирования дефицита бюджета (р.3 формы № 0503127) составило 438,3 тыс. рублей за счет изменения остатков по расчетам с органами, организующими исполнение бюджета, из них увеличение счетов расчетов (дебетовый остаток счета 1.210.02.000) минус 15368,8 тыс. рублей, уменьшение расчетов (кредитовый остаток счета 1.304.05.000) в размере 15807,2 тыс. рублей.</w:t>
            </w:r>
          </w:p>
          <w:p w:rsidR="00BB2F58" w:rsidRPr="00BB2F58" w:rsidRDefault="00BB2F58" w:rsidP="00BB2F5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BB2F58" w:rsidRPr="00BB2F58" w:rsidRDefault="00BB2F58" w:rsidP="00BB2F5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Данные графы 4 раздела «Бюджетные обязательства по расходам» Отчета (ф.0503128) заполнены на основании данных аналитического учета 150311000 «Доведенные бюджетные ассигнования текущего финансового года» и счета 150314000 «Переданные бюджетные ассигнования».</w:t>
            </w:r>
          </w:p>
          <w:p w:rsidR="00BB2F58" w:rsidRPr="00BB2F58" w:rsidRDefault="00BB2F58" w:rsidP="00BB2F5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BB2F58" w:rsidRPr="00BB2F58" w:rsidRDefault="00BB2F58" w:rsidP="00BB2F5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proofErr w:type="gramStart"/>
            <w:r w:rsidRPr="00BB2F58">
              <w:rPr>
                <w:rFonts w:ascii="Times New Roman" w:hAnsi="Times New Roman" w:cs="Times New Roman"/>
                <w:sz w:val="24"/>
                <w:szCs w:val="24"/>
              </w:rPr>
              <w:t>Данные графы 9 раздела «Бюджетные обязательства по расходам» Отчета (ф.0503128) заполнены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BB2F58" w:rsidRPr="00BB2F58" w:rsidRDefault="00BB2F58" w:rsidP="00BB2F5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Согласно форме бюджетной отчетности № 0503168 составленной по имуществу в оперативном управлении и имуществу казны показатели соответствуют данным баланса формы № 0503130. </w:t>
            </w:r>
          </w:p>
          <w:p w:rsidR="00BB2F58" w:rsidRPr="00BB2F58" w:rsidRDefault="00BB2F58" w:rsidP="00BB2F58">
            <w:pPr>
              <w:pStyle w:val="Standard"/>
              <w:spacing w:after="0" w:line="240" w:lineRule="auto"/>
              <w:ind w:firstLine="686"/>
              <w:jc w:val="both"/>
              <w:rPr>
                <w:rFonts w:ascii="Times New Roman" w:hAnsi="Times New Roman" w:cs="Times New Roman"/>
                <w:sz w:val="24"/>
                <w:szCs w:val="24"/>
              </w:rPr>
            </w:pPr>
            <w:proofErr w:type="gramStart"/>
            <w:r w:rsidRPr="00BB2F58">
              <w:rPr>
                <w:rFonts w:ascii="Times New Roman" w:hAnsi="Times New Roman" w:cs="Times New Roman"/>
                <w:sz w:val="24"/>
                <w:szCs w:val="24"/>
              </w:rPr>
              <w:t>В ходе проверки осуществлялось сопоставление между показателями   «Сведения о движении нефинансовых активов», «Сведения о дебиторской и кредиторской задолженности», с аналогичными показателями соответствующих счетов баланса главного администратора, показателей «Отчет о финансовых результатах деятельности» с соответствующими показателями «Сведения о движении нефинансовых активов»; показатели  «Сведения об исполнении бюджета» с показателями «Отчет об исполнении бюджета».</w:t>
            </w:r>
            <w:proofErr w:type="gramEnd"/>
          </w:p>
          <w:p w:rsidR="00BB2F58" w:rsidRDefault="00BB2F58" w:rsidP="00BB2F58">
            <w:pPr>
              <w:pStyle w:val="Standard"/>
              <w:spacing w:after="0" w:line="240" w:lineRule="auto"/>
              <w:ind w:firstLine="686"/>
              <w:jc w:val="both"/>
              <w:rPr>
                <w:rFonts w:ascii="Times New Roman" w:hAnsi="Times New Roman" w:cs="Times New Roman"/>
                <w:sz w:val="24"/>
                <w:szCs w:val="24"/>
              </w:rPr>
            </w:pPr>
            <w:r w:rsidRPr="00BB2F58">
              <w:rPr>
                <w:rFonts w:ascii="Times New Roman" w:hAnsi="Times New Roman" w:cs="Times New Roman"/>
                <w:sz w:val="24"/>
                <w:szCs w:val="24"/>
              </w:rPr>
              <w:lastRenderedPageBreak/>
              <w:t>При выборочной проверке контрольных соотношений показателей форм бюджетной отчетности, нарушений не установлено. Показатели утвержденных бюджетных ассигнований на 2025 год  (гр.4), лимитов бюджетных средств (гр.5) и исполненных денежных обязательств (гр10) Отчета (ф.0503128) сопоставимы с показателями граф 4,5,9 Отчета об исполнении бюджета соответственно.</w:t>
            </w:r>
          </w:p>
          <w:p w:rsidR="0036235C" w:rsidRPr="00CB6AB2" w:rsidRDefault="0036235C" w:rsidP="0036235C">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B6AB2">
              <w:rPr>
                <w:rFonts w:ascii="Times New Roman" w:hAnsi="Times New Roman" w:cs="Times New Roman"/>
                <w:sz w:val="26"/>
                <w:szCs w:val="26"/>
              </w:rPr>
              <w:t xml:space="preserve">Дебиторская  задолженность по данным годовой бюджетной отчетности (ф. 0503169 «Сведения по дебиторской и кредиторской задолженности) на   01.01.2026 </w:t>
            </w:r>
            <w:r w:rsidRPr="00CB6AB2">
              <w:rPr>
                <w:rFonts w:ascii="Times New Roman" w:eastAsiaTheme="minorEastAsia" w:hAnsi="Times New Roman" w:cs="Times New Roman"/>
                <w:sz w:val="26"/>
                <w:szCs w:val="26"/>
              </w:rPr>
              <w:t>составила 112,8 тыс. рублей</w:t>
            </w:r>
            <w:r w:rsidRPr="00CB6AB2">
              <w:rPr>
                <w:rFonts w:ascii="Times New Roman" w:hAnsi="Times New Roman" w:cs="Times New Roman"/>
                <w:sz w:val="26"/>
                <w:szCs w:val="26"/>
              </w:rPr>
              <w:t xml:space="preserve"> по счетам: 1 20500  </w:t>
            </w:r>
            <w:r w:rsidRPr="00CB6AB2">
              <w:rPr>
                <w:rFonts w:ascii="Times New Roman" w:hAnsi="Times New Roman" w:cs="Times New Roman"/>
                <w:kern w:val="18"/>
                <w:sz w:val="26"/>
                <w:szCs w:val="26"/>
              </w:rPr>
              <w:t xml:space="preserve">«Расчеты по доходам </w:t>
            </w:r>
            <w:r w:rsidRPr="00CB6AB2">
              <w:rPr>
                <w:rFonts w:ascii="Times New Roman" w:hAnsi="Times New Roman" w:cs="Times New Roman"/>
                <w:sz w:val="26"/>
                <w:szCs w:val="26"/>
              </w:rPr>
              <w:t>»</w:t>
            </w:r>
            <w:r w:rsidRPr="00CB6AB2">
              <w:rPr>
                <w:rFonts w:ascii="Times New Roman" w:eastAsiaTheme="minorEastAsia" w:hAnsi="Times New Roman" w:cs="Times New Roman"/>
                <w:sz w:val="26"/>
                <w:szCs w:val="26"/>
              </w:rPr>
              <w:t xml:space="preserve"> -112,4 тыс. рублей, 120900 </w:t>
            </w:r>
            <w:r w:rsidRPr="00CB6AB2">
              <w:rPr>
                <w:rFonts w:ascii="Times New Roman" w:hAnsi="Times New Roman" w:cs="Times New Roman"/>
                <w:sz w:val="26"/>
                <w:szCs w:val="26"/>
              </w:rPr>
              <w:t>«Расчеты по ущербу и иным доходам»</w:t>
            </w:r>
            <w:r w:rsidRPr="00CB6AB2">
              <w:rPr>
                <w:rFonts w:ascii="Times New Roman" w:eastAsiaTheme="minorEastAsia" w:hAnsi="Times New Roman" w:cs="Times New Roman"/>
                <w:sz w:val="26"/>
                <w:szCs w:val="26"/>
              </w:rPr>
              <w:t xml:space="preserve">    - 0,4 тыс. рублей.  </w:t>
            </w:r>
          </w:p>
          <w:p w:rsidR="0036235C" w:rsidRPr="00CB6AB2" w:rsidRDefault="0036235C" w:rsidP="0036235C">
            <w:pPr>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B6AB2">
              <w:rPr>
                <w:rFonts w:ascii="Times New Roman" w:hAnsi="Times New Roman" w:cs="Times New Roman"/>
                <w:sz w:val="26"/>
                <w:szCs w:val="26"/>
              </w:rPr>
              <w:t xml:space="preserve">Кредиторская задолженность по состоянию  на 01.01.2026 составила 494,6 тыс. рублей по счетам: 130200 «Расчеты по принятым обязательствам» - 268,1 тыс. рублей, 1303000 «Расчеты по платежам в бюджеты»  - 226,5 тыс. рублей.   </w:t>
            </w:r>
          </w:p>
          <w:p w:rsidR="0036235C" w:rsidRPr="00CB6AB2" w:rsidRDefault="0036235C" w:rsidP="0036235C">
            <w:pPr>
              <w:shd w:val="clear" w:color="auto" w:fill="FFFFFF"/>
              <w:spacing w:after="0" w:line="240" w:lineRule="auto"/>
              <w:jc w:val="both"/>
              <w:rPr>
                <w:rFonts w:ascii="Times New Roman" w:eastAsia="Times New Roman" w:hAnsi="Times New Roman" w:cs="Times New Roman"/>
                <w:kern w:val="0"/>
                <w:sz w:val="26"/>
                <w:szCs w:val="26"/>
              </w:rPr>
            </w:pPr>
            <w:r w:rsidRPr="00CB6AB2">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CB6AB2">
              <w:rPr>
                <w:rFonts w:ascii="Times New Roman" w:hAnsi="Times New Roman" w:cs="Times New Roman"/>
                <w:sz w:val="26"/>
                <w:szCs w:val="26"/>
              </w:rPr>
              <w:t>Просроченная дебиторская и кредиторская задолженность на 01.01.2026г.  отсутствует.</w:t>
            </w:r>
          </w:p>
          <w:p w:rsidR="00BB2F58" w:rsidRPr="00BB2F58" w:rsidRDefault="00BB2F58" w:rsidP="00BB2F5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Решением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от 28.11.2024 № 4/19  «О бюджете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на 2025 год и на плановый период 2026 и 2027 годов» администрация утверждена главным администратором доходов и главным распорядителем средств бюджета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по коду ведомства 945. </w:t>
            </w:r>
          </w:p>
          <w:p w:rsidR="00BB2F58" w:rsidRPr="00BB2F58" w:rsidRDefault="00BB2F58" w:rsidP="0036235C">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Бюджет   </w:t>
            </w:r>
            <w:proofErr w:type="spellStart"/>
            <w:r w:rsidRPr="00BB2F58">
              <w:rPr>
                <w:rFonts w:ascii="Times New Roman" w:hAnsi="Times New Roman" w:cs="Times New Roman"/>
                <w:bCs/>
                <w:sz w:val="24"/>
                <w:szCs w:val="24"/>
              </w:rPr>
              <w:t>Краснолиповского</w:t>
            </w:r>
            <w:proofErr w:type="spellEnd"/>
            <w:r w:rsidRPr="00BB2F58">
              <w:rPr>
                <w:rFonts w:ascii="Times New Roman" w:hAnsi="Times New Roman" w:cs="Times New Roman"/>
                <w:bCs/>
                <w:sz w:val="24"/>
                <w:szCs w:val="24"/>
              </w:rPr>
              <w:t xml:space="preserve"> сельского поселения  </w:t>
            </w:r>
            <w:r w:rsidRPr="00BB2F58">
              <w:rPr>
                <w:rFonts w:ascii="Times New Roman" w:hAnsi="Times New Roman" w:cs="Times New Roman"/>
                <w:sz w:val="24"/>
                <w:szCs w:val="24"/>
              </w:rPr>
              <w:t xml:space="preserve">на 2025 год и плановый период 2026-2027 годов </w:t>
            </w:r>
            <w:r w:rsidR="0036235C">
              <w:rPr>
                <w:rFonts w:ascii="Times New Roman" w:hAnsi="Times New Roman" w:cs="Times New Roman"/>
                <w:sz w:val="24"/>
                <w:szCs w:val="24"/>
              </w:rPr>
              <w:t xml:space="preserve">утвержден 28.11.2024 № 4/19  </w:t>
            </w:r>
            <w:r w:rsidRPr="00BB2F58">
              <w:rPr>
                <w:rFonts w:ascii="Times New Roman" w:hAnsi="Times New Roman" w:cs="Times New Roman"/>
                <w:sz w:val="24"/>
                <w:szCs w:val="24"/>
              </w:rPr>
              <w:t>по доходам в сумме 10048,3 тыс. рублей, в том числе безвозмездные поступления от других бюджетов бюджетной системы РФ – 3970,5  тыс. рублей и расходам в сумме 10481,0, тыс. рублей, дефицит составил 432,7 тыс. рублей.</w:t>
            </w:r>
          </w:p>
          <w:p w:rsidR="00BB2F58" w:rsidRPr="00BB2F58" w:rsidRDefault="00BB2F58" w:rsidP="0036235C">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Изменения и дополнения в бюджет вносились решениями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Последняя корректировка параметров бюджета принята решением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от</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22.12.2025 № 18/65 «О внесении изменений в решение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от 28.11.2024 № 4/19».</w:t>
            </w:r>
          </w:p>
          <w:p w:rsidR="00BB2F58" w:rsidRPr="00BB2F58" w:rsidRDefault="00BB2F58" w:rsidP="0036235C">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В результате внесения изменений и дополнений в бюджет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доходная часть бюджета, по сравнению с первоначальными значениями, была увеличена  на  7174,1 тыс. рублей и составила 17222,4 тыс. рублей, расходная часть была увеличена на 7380,8 тыс. рублей и составила 17861,8 тыс. рублей.</w:t>
            </w:r>
          </w:p>
          <w:p w:rsidR="00BB2F58" w:rsidRPr="00BB2F58" w:rsidRDefault="00BB2F58" w:rsidP="0036235C">
            <w:pPr>
              <w:pStyle w:val="Standard"/>
              <w:spacing w:after="0" w:line="240" w:lineRule="auto"/>
              <w:ind w:right="-70"/>
              <w:jc w:val="both"/>
              <w:rPr>
                <w:rFonts w:ascii="Times New Roman" w:hAnsi="Times New Roman" w:cs="Times New Roman"/>
                <w:sz w:val="24"/>
                <w:szCs w:val="24"/>
              </w:rPr>
            </w:pPr>
            <w:r w:rsidRPr="00BB2F58">
              <w:rPr>
                <w:rFonts w:ascii="Times New Roman" w:hAnsi="Times New Roman" w:cs="Times New Roman"/>
                <w:sz w:val="24"/>
                <w:szCs w:val="24"/>
              </w:rPr>
              <w:t xml:space="preserve">      </w:t>
            </w:r>
            <w:proofErr w:type="gramStart"/>
            <w:r w:rsidRPr="00BB2F58">
              <w:rPr>
                <w:rFonts w:ascii="Times New Roman" w:hAnsi="Times New Roman" w:cs="Times New Roman"/>
                <w:sz w:val="24"/>
                <w:szCs w:val="24"/>
              </w:rPr>
              <w:t xml:space="preserve">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администрации </w:t>
            </w:r>
            <w:proofErr w:type="spellStart"/>
            <w:r w:rsidRPr="00BB2F58">
              <w:rPr>
                <w:rFonts w:ascii="Times New Roman" w:eastAsia="Times New Roman" w:hAnsi="Times New Roman" w:cs="Times New Roman"/>
                <w:iCs/>
                <w:sz w:val="24"/>
                <w:szCs w:val="24"/>
              </w:rPr>
              <w:t>Краснолиповского</w:t>
            </w:r>
            <w:proofErr w:type="spellEnd"/>
            <w:r w:rsidRPr="00BB2F58">
              <w:rPr>
                <w:rFonts w:ascii="Times New Roman" w:eastAsia="Times New Roman" w:hAnsi="Times New Roman" w:cs="Times New Roman"/>
                <w:iCs/>
                <w:sz w:val="24"/>
                <w:szCs w:val="24"/>
              </w:rPr>
              <w:t xml:space="preserve"> </w:t>
            </w:r>
            <w:r w:rsidRPr="00BB2F58">
              <w:rPr>
                <w:rFonts w:ascii="Times New Roman" w:hAnsi="Times New Roman" w:cs="Times New Roman"/>
                <w:sz w:val="24"/>
                <w:szCs w:val="24"/>
              </w:rPr>
              <w:t xml:space="preserve"> сельского поселения доходная часть бюджета в 2025 году исполнена  к уточненным годовым бюджетным назначениям на  89,2 % и составила 15368,8</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тыс. рублей (план – 17222,4 тыс. рублей), в том числе: налоговые доходы исполнены на </w:t>
            </w:r>
            <w:r w:rsidRPr="00BB2F58">
              <w:rPr>
                <w:rFonts w:ascii="Times New Roman" w:hAnsi="Times New Roman" w:cs="Times New Roman"/>
                <w:bCs/>
                <w:sz w:val="24"/>
                <w:szCs w:val="24"/>
              </w:rPr>
              <w:t>6845,1</w:t>
            </w:r>
            <w:proofErr w:type="gramEnd"/>
            <w:r w:rsidRPr="00BB2F58">
              <w:rPr>
                <w:rFonts w:ascii="Times New Roman" w:hAnsi="Times New Roman" w:cs="Times New Roman"/>
                <w:sz w:val="24"/>
                <w:szCs w:val="24"/>
              </w:rPr>
              <w:t xml:space="preserve"> тыс. рублей или 97,6 % (</w:t>
            </w:r>
            <w:r w:rsidRPr="00BB2F58">
              <w:rPr>
                <w:rFonts w:ascii="Times New Roman" w:hAnsi="Times New Roman" w:cs="Times New Roman"/>
                <w:bCs/>
                <w:sz w:val="24"/>
                <w:szCs w:val="24"/>
              </w:rPr>
              <w:t xml:space="preserve">7015,9 </w:t>
            </w:r>
            <w:r w:rsidRPr="00BB2F58">
              <w:rPr>
                <w:rFonts w:ascii="Times New Roman" w:hAnsi="Times New Roman" w:cs="Times New Roman"/>
                <w:sz w:val="24"/>
                <w:szCs w:val="24"/>
              </w:rPr>
              <w:t xml:space="preserve">тыс. рублей),   безвозмездные поступления </w:t>
            </w:r>
            <w:r w:rsidRPr="00BB2F58">
              <w:rPr>
                <w:rFonts w:ascii="Times New Roman" w:hAnsi="Times New Roman" w:cs="Times New Roman"/>
                <w:bCs/>
                <w:sz w:val="24"/>
                <w:szCs w:val="24"/>
              </w:rPr>
              <w:t>8383,5</w:t>
            </w:r>
            <w:r w:rsidRPr="00BB2F58">
              <w:rPr>
                <w:rFonts w:ascii="Times New Roman" w:hAnsi="Times New Roman" w:cs="Times New Roman"/>
                <w:sz w:val="24"/>
                <w:szCs w:val="24"/>
              </w:rPr>
              <w:t xml:space="preserve">  тыс. рублей или 83,3 %.</w:t>
            </w:r>
          </w:p>
          <w:p w:rsidR="00BB2F58" w:rsidRPr="00BB2F58" w:rsidRDefault="00BB2F58" w:rsidP="0036235C">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Структура и динамика исполнения доходной части бюджета сельского поселения за 2025 год представлена в таблице:</w:t>
            </w:r>
          </w:p>
          <w:p w:rsidR="00BB2F58" w:rsidRPr="00BB2F58" w:rsidRDefault="00BB2F58" w:rsidP="0036235C">
            <w:pPr>
              <w:pStyle w:val="Standard"/>
              <w:spacing w:after="0" w:line="240" w:lineRule="auto"/>
              <w:ind w:left="-284"/>
              <w:jc w:val="center"/>
              <w:rPr>
                <w:rFonts w:ascii="Times New Roman" w:hAnsi="Times New Roman" w:cs="Times New Roman"/>
                <w:iCs/>
                <w:sz w:val="24"/>
                <w:szCs w:val="24"/>
              </w:rPr>
            </w:pPr>
            <w:r w:rsidRPr="00BB2F58">
              <w:rPr>
                <w:rFonts w:ascii="Times New Roman" w:hAnsi="Times New Roman" w:cs="Times New Roman"/>
                <w:i/>
                <w:iCs/>
                <w:sz w:val="24"/>
                <w:szCs w:val="24"/>
              </w:rPr>
              <w:t xml:space="preserve">       </w:t>
            </w:r>
            <w:r w:rsidRPr="00BB2F58">
              <w:rPr>
                <w:rFonts w:ascii="Times New Roman" w:hAnsi="Times New Roman" w:cs="Times New Roman"/>
                <w:iCs/>
                <w:sz w:val="24"/>
                <w:szCs w:val="24"/>
              </w:rPr>
              <w:t>Динамика доходных источников</w:t>
            </w:r>
          </w:p>
          <w:p w:rsidR="00BB2F58" w:rsidRPr="00BB2F58" w:rsidRDefault="00BB2F58" w:rsidP="00BB2F58">
            <w:pPr>
              <w:pStyle w:val="310"/>
              <w:spacing w:after="0"/>
              <w:ind w:firstLine="708"/>
              <w:jc w:val="center"/>
              <w:rPr>
                <w:rFonts w:ascii="Times New Roman" w:hAnsi="Times New Roman"/>
                <w:iCs/>
                <w:sz w:val="24"/>
                <w:szCs w:val="24"/>
              </w:rPr>
            </w:pPr>
            <w:r w:rsidRPr="00BB2F58">
              <w:rPr>
                <w:rFonts w:ascii="Times New Roman" w:hAnsi="Times New Roman"/>
                <w:iCs/>
                <w:sz w:val="24"/>
                <w:szCs w:val="24"/>
              </w:rPr>
              <w:t xml:space="preserve">бюджета </w:t>
            </w:r>
            <w:proofErr w:type="spellStart"/>
            <w:r w:rsidRPr="00BB2F58">
              <w:rPr>
                <w:rFonts w:ascii="Times New Roman" w:hAnsi="Times New Roman"/>
                <w:iCs/>
                <w:sz w:val="24"/>
                <w:szCs w:val="24"/>
              </w:rPr>
              <w:t>Краснолиповского</w:t>
            </w:r>
            <w:proofErr w:type="spellEnd"/>
            <w:r w:rsidRPr="00BB2F58">
              <w:rPr>
                <w:rFonts w:ascii="Times New Roman" w:hAnsi="Times New Roman"/>
                <w:iCs/>
                <w:sz w:val="24"/>
                <w:szCs w:val="24"/>
              </w:rPr>
              <w:t xml:space="preserve">  сельского поселения за 2025 год</w:t>
            </w:r>
          </w:p>
          <w:p w:rsidR="00BB2F58" w:rsidRPr="00BB2F58" w:rsidRDefault="00BB2F58" w:rsidP="00BB2F58">
            <w:pPr>
              <w:pStyle w:val="310"/>
              <w:spacing w:after="0"/>
              <w:ind w:firstLine="708"/>
              <w:jc w:val="center"/>
              <w:rPr>
                <w:rFonts w:ascii="Times New Roman" w:hAnsi="Times New Roman"/>
                <w:sz w:val="24"/>
                <w:szCs w:val="24"/>
              </w:rPr>
            </w:pPr>
            <w:r w:rsidRPr="00BB2F58">
              <w:rPr>
                <w:rFonts w:ascii="Times New Roman" w:hAnsi="Times New Roman"/>
                <w:sz w:val="24"/>
                <w:szCs w:val="24"/>
              </w:rPr>
              <w:t xml:space="preserve">                                                                                                           (тыс. рублей)</w:t>
            </w:r>
          </w:p>
          <w:tbl>
            <w:tblPr>
              <w:tblW w:w="9668" w:type="dxa"/>
              <w:tblLayout w:type="fixed"/>
              <w:tblCellMar>
                <w:left w:w="10" w:type="dxa"/>
                <w:right w:w="10" w:type="dxa"/>
              </w:tblCellMar>
              <w:tblLook w:val="04A0"/>
            </w:tblPr>
            <w:tblGrid>
              <w:gridCol w:w="2297"/>
              <w:gridCol w:w="992"/>
              <w:gridCol w:w="993"/>
              <w:gridCol w:w="1134"/>
              <w:gridCol w:w="992"/>
              <w:gridCol w:w="992"/>
              <w:gridCol w:w="1134"/>
              <w:gridCol w:w="1134"/>
            </w:tblGrid>
            <w:tr w:rsidR="00BB2F58" w:rsidRPr="00BB2F58" w:rsidTr="00BB2F58">
              <w:trPr>
                <w:cantSplit/>
                <w:trHeight w:hRule="exact" w:val="406"/>
              </w:trPr>
              <w:tc>
                <w:tcPr>
                  <w:tcW w:w="2297" w:type="dxa"/>
                  <w:vMerge w:val="restart"/>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hideMark/>
                </w:tcPr>
                <w:p w:rsidR="00BB2F58" w:rsidRPr="00BB2F58" w:rsidRDefault="00BB2F58" w:rsidP="00BB2F58">
                  <w:pPr>
                    <w:pStyle w:val="310"/>
                    <w:spacing w:after="0"/>
                    <w:ind w:left="0"/>
                    <w:jc w:val="center"/>
                    <w:rPr>
                      <w:rFonts w:ascii="Times New Roman" w:hAnsi="Times New Roman"/>
                      <w:sz w:val="24"/>
                      <w:szCs w:val="24"/>
                    </w:rPr>
                  </w:pPr>
                  <w:r w:rsidRPr="00BB2F58">
                    <w:rPr>
                      <w:rFonts w:ascii="Times New Roman" w:hAnsi="Times New Roman"/>
                      <w:sz w:val="24"/>
                      <w:szCs w:val="24"/>
                    </w:rPr>
                    <w:t>Наименование показателя</w:t>
                  </w:r>
                </w:p>
              </w:tc>
              <w:tc>
                <w:tcPr>
                  <w:tcW w:w="992" w:type="dxa"/>
                  <w:vMerge w:val="restart"/>
                  <w:tcBorders>
                    <w:top w:val="single" w:sz="4" w:space="0" w:color="000001"/>
                    <w:left w:val="single" w:sz="4" w:space="0" w:color="000001"/>
                    <w:right w:val="single" w:sz="4" w:space="0" w:color="000001"/>
                  </w:tcBorders>
                  <w:vAlign w:val="center"/>
                </w:tcPr>
                <w:p w:rsidR="00BB2F58" w:rsidRPr="00BB2F58" w:rsidRDefault="00BB2F58" w:rsidP="00BB2F58">
                  <w:pPr>
                    <w:pStyle w:val="310"/>
                    <w:spacing w:after="0"/>
                    <w:ind w:left="0"/>
                    <w:jc w:val="center"/>
                    <w:rPr>
                      <w:rFonts w:ascii="Times New Roman" w:hAnsi="Times New Roman"/>
                      <w:sz w:val="24"/>
                      <w:szCs w:val="24"/>
                    </w:rPr>
                  </w:pPr>
                  <w:r w:rsidRPr="00BB2F58">
                    <w:rPr>
                      <w:rFonts w:ascii="Times New Roman" w:hAnsi="Times New Roman"/>
                      <w:sz w:val="24"/>
                      <w:szCs w:val="24"/>
                    </w:rPr>
                    <w:t>Исполнено 2024 год</w:t>
                  </w:r>
                </w:p>
              </w:tc>
              <w:tc>
                <w:tcPr>
                  <w:tcW w:w="4111" w:type="dxa"/>
                  <w:gridSpan w:val="4"/>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BB2F58" w:rsidRPr="00BB2F58" w:rsidRDefault="00BB2F58" w:rsidP="00BB2F58">
                  <w:pPr>
                    <w:pStyle w:val="310"/>
                    <w:spacing w:after="0"/>
                    <w:ind w:left="0"/>
                    <w:jc w:val="center"/>
                    <w:rPr>
                      <w:rFonts w:ascii="Times New Roman" w:hAnsi="Times New Roman"/>
                      <w:sz w:val="24"/>
                      <w:szCs w:val="24"/>
                    </w:rPr>
                  </w:pPr>
                  <w:r w:rsidRPr="00BB2F58">
                    <w:rPr>
                      <w:rFonts w:ascii="Times New Roman" w:hAnsi="Times New Roman"/>
                      <w:sz w:val="24"/>
                      <w:szCs w:val="24"/>
                    </w:rPr>
                    <w:t>Исполнение</w:t>
                  </w:r>
                </w:p>
              </w:tc>
              <w:tc>
                <w:tcPr>
                  <w:tcW w:w="1134" w:type="dxa"/>
                  <w:vMerge w:val="restart"/>
                  <w:tcBorders>
                    <w:top w:val="single" w:sz="4" w:space="0" w:color="000001"/>
                    <w:left w:val="single" w:sz="4" w:space="0" w:color="000001"/>
                    <w:right w:val="single" w:sz="4" w:space="0" w:color="auto"/>
                  </w:tcBorders>
                  <w:vAlign w:val="center"/>
                </w:tcPr>
                <w:p w:rsidR="00BB2F58" w:rsidRPr="00BB2F58" w:rsidRDefault="00BB2F58" w:rsidP="00BB2F58">
                  <w:pPr>
                    <w:pStyle w:val="310"/>
                    <w:spacing w:after="0"/>
                    <w:ind w:left="0"/>
                    <w:jc w:val="center"/>
                    <w:rPr>
                      <w:rFonts w:ascii="Times New Roman" w:hAnsi="Times New Roman"/>
                      <w:sz w:val="24"/>
                      <w:szCs w:val="24"/>
                    </w:rPr>
                  </w:pPr>
                  <w:r w:rsidRPr="00BB2F58">
                    <w:rPr>
                      <w:rFonts w:ascii="Times New Roman" w:hAnsi="Times New Roman"/>
                      <w:sz w:val="24"/>
                      <w:szCs w:val="24"/>
                    </w:rPr>
                    <w:t>Отклонение гр.4-гр2</w:t>
                  </w:r>
                </w:p>
              </w:tc>
              <w:tc>
                <w:tcPr>
                  <w:tcW w:w="1134" w:type="dxa"/>
                  <w:tcBorders>
                    <w:top w:val="single" w:sz="4" w:space="0" w:color="000001"/>
                    <w:left w:val="single" w:sz="4" w:space="0" w:color="000001"/>
                    <w:right w:val="single" w:sz="4" w:space="0" w:color="auto"/>
                  </w:tcBorders>
                </w:tcPr>
                <w:p w:rsidR="00BB2F58" w:rsidRPr="00BB2F58" w:rsidRDefault="00BB2F58" w:rsidP="00BB2F58">
                  <w:pPr>
                    <w:pStyle w:val="310"/>
                    <w:spacing w:after="0"/>
                    <w:ind w:left="0"/>
                    <w:jc w:val="center"/>
                    <w:rPr>
                      <w:rFonts w:ascii="Times New Roman" w:hAnsi="Times New Roman"/>
                      <w:sz w:val="24"/>
                      <w:szCs w:val="24"/>
                    </w:rPr>
                  </w:pPr>
                </w:p>
              </w:tc>
            </w:tr>
            <w:tr w:rsidR="00BB2F58" w:rsidRPr="00CB6AB2" w:rsidTr="00BB2F58">
              <w:trPr>
                <w:cantSplit/>
              </w:trPr>
              <w:tc>
                <w:tcPr>
                  <w:tcW w:w="2297" w:type="dxa"/>
                  <w:vMerge/>
                  <w:tcBorders>
                    <w:top w:val="single" w:sz="4" w:space="0" w:color="000001"/>
                    <w:left w:val="single" w:sz="4" w:space="0" w:color="000001"/>
                    <w:bottom w:val="single" w:sz="4" w:space="0" w:color="000001"/>
                    <w:right w:val="nil"/>
                  </w:tcBorders>
                  <w:vAlign w:val="center"/>
                  <w:hideMark/>
                </w:tcPr>
                <w:p w:rsidR="00BB2F58" w:rsidRPr="00CB6AB2" w:rsidRDefault="00BB2F58" w:rsidP="00BB2F58">
                  <w:pPr>
                    <w:widowControl/>
                    <w:suppressAutoHyphens w:val="0"/>
                    <w:autoSpaceDN/>
                    <w:spacing w:after="0" w:line="240" w:lineRule="auto"/>
                    <w:rPr>
                      <w:rFonts w:ascii="Times New Roman" w:eastAsia="Times New Roman" w:hAnsi="Times New Roman" w:cs="Times New Roman"/>
                      <w:lang w:eastAsia="ar-SA"/>
                    </w:rPr>
                  </w:pPr>
                </w:p>
              </w:tc>
              <w:tc>
                <w:tcPr>
                  <w:tcW w:w="992" w:type="dxa"/>
                  <w:vMerge/>
                  <w:tcBorders>
                    <w:left w:val="single" w:sz="4" w:space="0" w:color="000001"/>
                    <w:bottom w:val="single" w:sz="4" w:space="0" w:color="000001"/>
                    <w:right w:val="single" w:sz="4" w:space="0" w:color="000001"/>
                  </w:tcBorders>
                </w:tcPr>
                <w:p w:rsidR="00BB2F58" w:rsidRPr="00CB6AB2" w:rsidRDefault="00BB2F58" w:rsidP="00BB2F58">
                  <w:pPr>
                    <w:pStyle w:val="310"/>
                    <w:spacing w:after="0"/>
                    <w:ind w:left="0"/>
                    <w:rPr>
                      <w:rFonts w:ascii="Times New Roman" w:hAnsi="Times New Roman"/>
                      <w:sz w:val="22"/>
                      <w:szCs w:val="22"/>
                    </w:rPr>
                  </w:pP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Назначено 2025</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Исполнено 2025</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Отклонение гр.4-гр3</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 xml:space="preserve">% </w:t>
                  </w:r>
                  <w:proofErr w:type="spellStart"/>
                  <w:r w:rsidRPr="00CB6AB2">
                    <w:rPr>
                      <w:rFonts w:ascii="Times New Roman" w:hAnsi="Times New Roman"/>
                      <w:sz w:val="22"/>
                      <w:szCs w:val="22"/>
                    </w:rPr>
                    <w:t>исполне</w:t>
                  </w:r>
                  <w:proofErr w:type="spellEnd"/>
                  <w:r w:rsidRPr="00CB6AB2">
                    <w:rPr>
                      <w:rFonts w:ascii="Times New Roman" w:hAnsi="Times New Roman"/>
                      <w:sz w:val="22"/>
                      <w:szCs w:val="22"/>
                    </w:rPr>
                    <w:t>-</w:t>
                  </w:r>
                </w:p>
                <w:p w:rsidR="00BB2F58" w:rsidRPr="00CB6AB2" w:rsidRDefault="00BB2F58" w:rsidP="00BB2F58">
                  <w:pPr>
                    <w:pStyle w:val="310"/>
                    <w:spacing w:after="0"/>
                    <w:ind w:left="0"/>
                    <w:jc w:val="center"/>
                    <w:rPr>
                      <w:rFonts w:ascii="Times New Roman" w:hAnsi="Times New Roman"/>
                      <w:sz w:val="22"/>
                      <w:szCs w:val="22"/>
                    </w:rPr>
                  </w:pPr>
                  <w:proofErr w:type="spellStart"/>
                  <w:r w:rsidRPr="00CB6AB2">
                    <w:rPr>
                      <w:rFonts w:ascii="Times New Roman" w:hAnsi="Times New Roman"/>
                      <w:sz w:val="22"/>
                      <w:szCs w:val="22"/>
                    </w:rPr>
                    <w:t>ния</w:t>
                  </w:r>
                  <w:proofErr w:type="spellEnd"/>
                </w:p>
              </w:tc>
              <w:tc>
                <w:tcPr>
                  <w:tcW w:w="1134" w:type="dxa"/>
                  <w:vMerge/>
                  <w:tcBorders>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sz w:val="22"/>
                      <w:szCs w:val="22"/>
                    </w:rPr>
                  </w:pPr>
                </w:p>
              </w:tc>
              <w:tc>
                <w:tcPr>
                  <w:tcW w:w="1134" w:type="dxa"/>
                  <w:tcBorders>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Структура, %</w:t>
                  </w:r>
                </w:p>
              </w:tc>
            </w:tr>
            <w:tr w:rsidR="00BB2F58" w:rsidRPr="00CB6AB2" w:rsidTr="00BB2F58">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1</w:t>
                  </w:r>
                </w:p>
              </w:tc>
              <w:tc>
                <w:tcPr>
                  <w:tcW w:w="992" w:type="dxa"/>
                  <w:tcBorders>
                    <w:top w:val="nil"/>
                    <w:left w:val="single" w:sz="4" w:space="0" w:color="000001"/>
                    <w:bottom w:val="single" w:sz="4" w:space="0" w:color="000001"/>
                    <w:right w:val="single" w:sz="4" w:space="0" w:color="000001"/>
                  </w:tcBorders>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2</w:t>
                  </w:r>
                </w:p>
              </w:tc>
              <w:tc>
                <w:tcPr>
                  <w:tcW w:w="993"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3</w:t>
                  </w:r>
                </w:p>
              </w:tc>
              <w:tc>
                <w:tcPr>
                  <w:tcW w:w="1134"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4</w:t>
                  </w:r>
                </w:p>
              </w:tc>
              <w:tc>
                <w:tcPr>
                  <w:tcW w:w="992"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5</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6</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7</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8</w:t>
                  </w:r>
                </w:p>
              </w:tc>
            </w:tr>
            <w:tr w:rsidR="00BB2F58" w:rsidRPr="00CB6AB2" w:rsidTr="00BB2F58">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i/>
                      <w:sz w:val="22"/>
                      <w:szCs w:val="22"/>
                    </w:rPr>
                  </w:pPr>
                  <w:r w:rsidRPr="00CB6AB2">
                    <w:rPr>
                      <w:rFonts w:ascii="Times New Roman" w:hAnsi="Times New Roman"/>
                      <w:i/>
                      <w:sz w:val="22"/>
                      <w:szCs w:val="22"/>
                    </w:rPr>
                    <w:lastRenderedPageBreak/>
                    <w:t>Собственные доходы:</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6091,5</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7156,1</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6985,3</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bCs/>
                      <w:i/>
                      <w:sz w:val="22"/>
                      <w:szCs w:val="22"/>
                    </w:rPr>
                  </w:pPr>
                  <w:r w:rsidRPr="00CB6AB2">
                    <w:rPr>
                      <w:rFonts w:ascii="Times New Roman" w:hAnsi="Times New Roman"/>
                      <w:bCs/>
                      <w:i/>
                      <w:sz w:val="22"/>
                      <w:szCs w:val="22"/>
                    </w:rPr>
                    <w:t>-170,8</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bCs/>
                      <w:i/>
                      <w:sz w:val="22"/>
                      <w:szCs w:val="22"/>
                    </w:rPr>
                  </w:pPr>
                  <w:r w:rsidRPr="00CB6AB2">
                    <w:rPr>
                      <w:rFonts w:ascii="Times New Roman" w:hAnsi="Times New Roman"/>
                      <w:bCs/>
                      <w:i/>
                      <w:sz w:val="22"/>
                      <w:szCs w:val="22"/>
                    </w:rPr>
                    <w:t>97,6</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pStyle w:val="310"/>
                    <w:spacing w:after="0"/>
                    <w:ind w:left="0"/>
                    <w:jc w:val="center"/>
                    <w:rPr>
                      <w:rFonts w:ascii="Times New Roman" w:hAnsi="Times New Roman"/>
                      <w:bCs/>
                      <w:i/>
                      <w:sz w:val="22"/>
                      <w:szCs w:val="22"/>
                    </w:rPr>
                  </w:pPr>
                  <w:r w:rsidRPr="00CB6AB2">
                    <w:rPr>
                      <w:rFonts w:ascii="Times New Roman" w:hAnsi="Times New Roman"/>
                      <w:bCs/>
                      <w:i/>
                      <w:sz w:val="22"/>
                      <w:szCs w:val="22"/>
                    </w:rPr>
                    <w:t>+893,8</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pStyle w:val="310"/>
                    <w:spacing w:after="0"/>
                    <w:ind w:left="0"/>
                    <w:jc w:val="center"/>
                    <w:rPr>
                      <w:rFonts w:ascii="Times New Roman" w:hAnsi="Times New Roman"/>
                      <w:bCs/>
                      <w:i/>
                      <w:sz w:val="22"/>
                      <w:szCs w:val="22"/>
                    </w:rPr>
                  </w:pPr>
                  <w:r w:rsidRPr="00CB6AB2">
                    <w:rPr>
                      <w:rFonts w:ascii="Times New Roman" w:hAnsi="Times New Roman"/>
                      <w:bCs/>
                      <w:i/>
                      <w:sz w:val="22"/>
                      <w:szCs w:val="22"/>
                    </w:rPr>
                    <w:t>45,5</w:t>
                  </w:r>
                </w:p>
              </w:tc>
            </w:tr>
            <w:tr w:rsidR="00BB2F58" w:rsidRPr="00CB6AB2" w:rsidTr="00BB2F58">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i/>
                      <w:sz w:val="22"/>
                      <w:szCs w:val="22"/>
                    </w:rPr>
                  </w:pPr>
                  <w:r w:rsidRPr="00CB6AB2">
                    <w:rPr>
                      <w:rFonts w:ascii="Times New Roman" w:hAnsi="Times New Roman"/>
                      <w:i/>
                      <w:sz w:val="22"/>
                      <w:szCs w:val="22"/>
                    </w:rPr>
                    <w:t>Налоговые доходы:</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6091,5</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7015,9</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6845,1</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+170,8</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97,6</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ind w:left="-10" w:firstLine="10"/>
                    <w:jc w:val="center"/>
                    <w:rPr>
                      <w:rFonts w:ascii="Times New Roman" w:hAnsi="Times New Roman" w:cs="Times New Roman"/>
                      <w:bCs/>
                      <w:i/>
                    </w:rPr>
                  </w:pPr>
                  <w:r w:rsidRPr="00CB6AB2">
                    <w:rPr>
                      <w:rFonts w:ascii="Times New Roman" w:hAnsi="Times New Roman" w:cs="Times New Roman"/>
                      <w:bCs/>
                      <w:i/>
                    </w:rPr>
                    <w:t>+753,6</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44,5</w:t>
                  </w:r>
                </w:p>
              </w:tc>
            </w:tr>
            <w:tr w:rsidR="00BB2F58" w:rsidRPr="00CB6AB2" w:rsidTr="00BB2F58">
              <w:trPr>
                <w:trHeight w:val="274"/>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Налог на доходы физических лиц</w:t>
                  </w:r>
                </w:p>
              </w:tc>
              <w:tc>
                <w:tcPr>
                  <w:tcW w:w="992" w:type="dxa"/>
                  <w:tcBorders>
                    <w:top w:val="nil"/>
                    <w:left w:val="single" w:sz="4" w:space="0" w:color="000001"/>
                    <w:bottom w:val="single" w:sz="4" w:space="0" w:color="000001"/>
                    <w:right w:val="single" w:sz="4" w:space="0" w:color="000001"/>
                  </w:tcBorders>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3363,0</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3500,0</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3288,5</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-211,5</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93,9</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-74,5</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21,4</w:t>
                  </w:r>
                </w:p>
              </w:tc>
            </w:tr>
            <w:tr w:rsidR="00BB2F58" w:rsidRPr="00CB6AB2" w:rsidTr="00BB2F58">
              <w:trPr>
                <w:trHeight w:val="479"/>
              </w:trPr>
              <w:tc>
                <w:tcPr>
                  <w:tcW w:w="2297" w:type="dxa"/>
                  <w:tcBorders>
                    <w:top w:val="nil"/>
                    <w:left w:val="single" w:sz="4" w:space="0" w:color="000001"/>
                    <w:bottom w:val="single" w:sz="4" w:space="0" w:color="000001"/>
                    <w:right w:val="nil"/>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sz w:val="22"/>
                      <w:szCs w:val="22"/>
                    </w:rPr>
                  </w:pPr>
                  <w:proofErr w:type="gramStart"/>
                  <w:r w:rsidRPr="00CB6AB2">
                    <w:rPr>
                      <w:rFonts w:ascii="Times New Roman" w:hAnsi="Times New Roman"/>
                      <w:sz w:val="22"/>
                      <w:szCs w:val="22"/>
                    </w:rPr>
                    <w:t>Налоги</w:t>
                  </w:r>
                  <w:proofErr w:type="gramEnd"/>
                  <w:r w:rsidRPr="00CB6AB2">
                    <w:rPr>
                      <w:rFonts w:ascii="Times New Roman" w:hAnsi="Times New Roman"/>
                      <w:sz w:val="22"/>
                      <w:szCs w:val="22"/>
                    </w:rPr>
                    <w:t xml:space="preserve"> на товары реализуемые на территории РФ (акцизы)</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1440,9</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1500,1</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1482,1</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-18,0</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98,8</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+41,2</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9,6</w:t>
                  </w:r>
                </w:p>
              </w:tc>
            </w:tr>
            <w:tr w:rsidR="00BB2F58" w:rsidRPr="00CB6AB2" w:rsidTr="00BB2F58">
              <w:trPr>
                <w:trHeight w:val="176"/>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Единый сельскохозяйственный налог</w:t>
                  </w:r>
                </w:p>
              </w:tc>
              <w:tc>
                <w:tcPr>
                  <w:tcW w:w="992" w:type="dxa"/>
                  <w:tcBorders>
                    <w:top w:val="nil"/>
                    <w:left w:val="single" w:sz="4" w:space="0" w:color="000001"/>
                    <w:bottom w:val="single" w:sz="4" w:space="0" w:color="000001"/>
                    <w:right w:val="single" w:sz="4" w:space="0" w:color="000001"/>
                  </w:tcBorders>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662,8</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634,3</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634,3</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100,0</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-28,5</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4,1</w:t>
                  </w:r>
                </w:p>
              </w:tc>
            </w:tr>
            <w:tr w:rsidR="00BB2F58" w:rsidRPr="00CB6AB2" w:rsidTr="00BB2F58">
              <w:trPr>
                <w:trHeight w:val="230"/>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Налог на имущество физических лиц</w:t>
                  </w:r>
                </w:p>
              </w:tc>
              <w:tc>
                <w:tcPr>
                  <w:tcW w:w="992" w:type="dxa"/>
                  <w:tcBorders>
                    <w:top w:val="nil"/>
                    <w:left w:val="single" w:sz="4" w:space="0" w:color="000001"/>
                    <w:bottom w:val="single" w:sz="4" w:space="0" w:color="000001"/>
                    <w:right w:val="single" w:sz="4" w:space="0" w:color="000001"/>
                  </w:tcBorders>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77,7</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65,0</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99,1</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+34,1</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152,4</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+21,4</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0,6</w:t>
                  </w:r>
                </w:p>
              </w:tc>
            </w:tr>
            <w:tr w:rsidR="00BB2F58" w:rsidRPr="00CB6AB2" w:rsidTr="00BB2F58">
              <w:trPr>
                <w:trHeight w:val="169"/>
              </w:trPr>
              <w:tc>
                <w:tcPr>
                  <w:tcW w:w="2297" w:type="dxa"/>
                  <w:tcBorders>
                    <w:top w:val="nil"/>
                    <w:left w:val="single" w:sz="4" w:space="0" w:color="000001"/>
                    <w:bottom w:val="single" w:sz="4" w:space="0" w:color="auto"/>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 xml:space="preserve">Земельный налог </w:t>
                  </w:r>
                </w:p>
              </w:tc>
              <w:tc>
                <w:tcPr>
                  <w:tcW w:w="992" w:type="dxa"/>
                  <w:tcBorders>
                    <w:top w:val="nil"/>
                    <w:left w:val="single" w:sz="4" w:space="0" w:color="000001"/>
                    <w:bottom w:val="single" w:sz="4" w:space="0" w:color="auto"/>
                    <w:right w:val="single" w:sz="4" w:space="0" w:color="000001"/>
                  </w:tcBorders>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530,8</w:t>
                  </w:r>
                </w:p>
              </w:tc>
              <w:tc>
                <w:tcPr>
                  <w:tcW w:w="993" w:type="dxa"/>
                  <w:tcBorders>
                    <w:top w:val="nil"/>
                    <w:left w:val="single" w:sz="4" w:space="0" w:color="000001"/>
                    <w:bottom w:val="single" w:sz="4" w:space="0" w:color="auto"/>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1294,4</w:t>
                  </w:r>
                </w:p>
              </w:tc>
              <w:tc>
                <w:tcPr>
                  <w:tcW w:w="1134" w:type="dxa"/>
                  <w:tcBorders>
                    <w:top w:val="nil"/>
                    <w:left w:val="single" w:sz="4" w:space="0" w:color="000001"/>
                    <w:bottom w:val="single" w:sz="4" w:space="0" w:color="auto"/>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1316,5</w:t>
                  </w:r>
                </w:p>
              </w:tc>
              <w:tc>
                <w:tcPr>
                  <w:tcW w:w="992" w:type="dxa"/>
                  <w:tcBorders>
                    <w:top w:val="nil"/>
                    <w:left w:val="single" w:sz="4" w:space="0" w:color="000001"/>
                    <w:bottom w:val="single" w:sz="4" w:space="0" w:color="auto"/>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+22,1</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101,7</w:t>
                  </w:r>
                </w:p>
              </w:tc>
              <w:tc>
                <w:tcPr>
                  <w:tcW w:w="1134" w:type="dxa"/>
                  <w:tcBorders>
                    <w:top w:val="nil"/>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+785,7</w:t>
                  </w:r>
                </w:p>
              </w:tc>
              <w:tc>
                <w:tcPr>
                  <w:tcW w:w="1134" w:type="dxa"/>
                  <w:tcBorders>
                    <w:top w:val="nil"/>
                    <w:left w:val="single" w:sz="4" w:space="0" w:color="000001"/>
                    <w:bottom w:val="single" w:sz="4" w:space="0" w:color="auto"/>
                    <w:right w:val="single" w:sz="4" w:space="0" w:color="auto"/>
                  </w:tcBorders>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8,6</w:t>
                  </w:r>
                </w:p>
              </w:tc>
            </w:tr>
            <w:tr w:rsidR="00BB2F58" w:rsidRPr="00CB6AB2" w:rsidTr="00BB2F58">
              <w:trPr>
                <w:trHeight w:val="169"/>
              </w:trPr>
              <w:tc>
                <w:tcPr>
                  <w:tcW w:w="2297" w:type="dxa"/>
                  <w:tcBorders>
                    <w:top w:val="nil"/>
                    <w:left w:val="single" w:sz="4" w:space="0" w:color="000001"/>
                    <w:bottom w:val="single" w:sz="4" w:space="0" w:color="auto"/>
                    <w:right w:val="nil"/>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Доходы от сумм пеней</w:t>
                  </w:r>
                </w:p>
              </w:tc>
              <w:tc>
                <w:tcPr>
                  <w:tcW w:w="992" w:type="dxa"/>
                  <w:tcBorders>
                    <w:top w:val="nil"/>
                    <w:left w:val="single" w:sz="4" w:space="0" w:color="000001"/>
                    <w:bottom w:val="single" w:sz="4" w:space="0" w:color="auto"/>
                    <w:right w:val="single" w:sz="4" w:space="0" w:color="000001"/>
                  </w:tcBorders>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16,3</w:t>
                  </w:r>
                </w:p>
              </w:tc>
              <w:tc>
                <w:tcPr>
                  <w:tcW w:w="993" w:type="dxa"/>
                  <w:tcBorders>
                    <w:top w:val="nil"/>
                    <w:left w:val="single" w:sz="4" w:space="0" w:color="000001"/>
                    <w:bottom w:val="single" w:sz="4" w:space="0" w:color="auto"/>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22,0</w:t>
                  </w:r>
                </w:p>
              </w:tc>
              <w:tc>
                <w:tcPr>
                  <w:tcW w:w="1134" w:type="dxa"/>
                  <w:tcBorders>
                    <w:top w:val="nil"/>
                    <w:left w:val="single" w:sz="4" w:space="0" w:color="000001"/>
                    <w:bottom w:val="single" w:sz="4" w:space="0" w:color="auto"/>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24,6</w:t>
                  </w:r>
                </w:p>
              </w:tc>
              <w:tc>
                <w:tcPr>
                  <w:tcW w:w="992" w:type="dxa"/>
                  <w:tcBorders>
                    <w:top w:val="nil"/>
                    <w:left w:val="single" w:sz="4" w:space="0" w:color="000001"/>
                    <w:bottom w:val="single" w:sz="4" w:space="0" w:color="auto"/>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+2,6</w:t>
                  </w:r>
                </w:p>
              </w:tc>
              <w:tc>
                <w:tcPr>
                  <w:tcW w:w="992"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111,8</w:t>
                  </w:r>
                </w:p>
              </w:tc>
              <w:tc>
                <w:tcPr>
                  <w:tcW w:w="1134" w:type="dxa"/>
                  <w:tcBorders>
                    <w:top w:val="nil"/>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+8,3</w:t>
                  </w:r>
                </w:p>
              </w:tc>
              <w:tc>
                <w:tcPr>
                  <w:tcW w:w="1134" w:type="dxa"/>
                  <w:tcBorders>
                    <w:top w:val="nil"/>
                    <w:left w:val="single" w:sz="4" w:space="0" w:color="000001"/>
                    <w:bottom w:val="single" w:sz="4" w:space="0" w:color="auto"/>
                    <w:right w:val="single" w:sz="4" w:space="0" w:color="auto"/>
                  </w:tcBorders>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0,2</w:t>
                  </w:r>
                </w:p>
              </w:tc>
            </w:tr>
            <w:tr w:rsidR="00BB2F58" w:rsidRPr="00CB6AB2" w:rsidTr="00BB2F58">
              <w:trPr>
                <w:trHeight w:val="230"/>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i/>
                      <w:sz w:val="22"/>
                      <w:szCs w:val="22"/>
                    </w:rPr>
                  </w:pPr>
                  <w:r w:rsidRPr="00CB6AB2">
                    <w:rPr>
                      <w:rFonts w:ascii="Times New Roman" w:hAnsi="Times New Roman"/>
                      <w:i/>
                      <w:sz w:val="22"/>
                      <w:szCs w:val="22"/>
                    </w:rPr>
                    <w:t>Неналоговые доходы</w:t>
                  </w:r>
                </w:p>
              </w:tc>
              <w:tc>
                <w:tcPr>
                  <w:tcW w:w="992" w:type="dxa"/>
                  <w:tcBorders>
                    <w:top w:val="nil"/>
                    <w:left w:val="single" w:sz="4" w:space="0" w:color="000001"/>
                    <w:bottom w:val="single" w:sz="4" w:space="0" w:color="000001"/>
                    <w:right w:val="single" w:sz="4" w:space="0" w:color="000001"/>
                  </w:tcBorders>
                </w:tcPr>
                <w:p w:rsidR="00BB2F58" w:rsidRPr="00CB6AB2" w:rsidRDefault="00BB2F58" w:rsidP="00BB2F58">
                  <w:pPr>
                    <w:pStyle w:val="310"/>
                    <w:spacing w:after="0"/>
                    <w:ind w:left="0"/>
                    <w:jc w:val="center"/>
                    <w:rPr>
                      <w:rFonts w:ascii="Times New Roman" w:hAnsi="Times New Roman"/>
                      <w:bCs/>
                      <w:i/>
                      <w:sz w:val="22"/>
                      <w:szCs w:val="22"/>
                    </w:rPr>
                  </w:pPr>
                  <w:r w:rsidRPr="00CB6AB2">
                    <w:rPr>
                      <w:rFonts w:ascii="Times New Roman" w:hAnsi="Times New Roman"/>
                      <w:bCs/>
                      <w:i/>
                      <w:sz w:val="22"/>
                      <w:szCs w:val="22"/>
                    </w:rPr>
                    <w:t>-</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140,2</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140,2</w:t>
                  </w:r>
                </w:p>
              </w:tc>
              <w:tc>
                <w:tcPr>
                  <w:tcW w:w="992" w:type="dxa"/>
                  <w:tcBorders>
                    <w:top w:val="nil"/>
                    <w:left w:val="single" w:sz="4" w:space="0" w:color="000001"/>
                    <w:bottom w:val="single" w:sz="4" w:space="0" w:color="000001"/>
                    <w:right w:val="nil"/>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bCs/>
                      <w:i/>
                      <w:sz w:val="22"/>
                      <w:szCs w:val="22"/>
                    </w:rPr>
                  </w:pPr>
                  <w:r w:rsidRPr="00CB6AB2">
                    <w:rPr>
                      <w:rFonts w:ascii="Times New Roman" w:hAnsi="Times New Roman"/>
                      <w:bCs/>
                      <w:i/>
                      <w:sz w:val="22"/>
                      <w:szCs w:val="22"/>
                    </w:rPr>
                    <w:t>-</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bCs/>
                      <w:i/>
                      <w:sz w:val="22"/>
                      <w:szCs w:val="22"/>
                    </w:rPr>
                  </w:pPr>
                  <w:r w:rsidRPr="00CB6AB2">
                    <w:rPr>
                      <w:rFonts w:ascii="Times New Roman" w:hAnsi="Times New Roman"/>
                      <w:bCs/>
                      <w:i/>
                      <w:sz w:val="22"/>
                      <w:szCs w:val="22"/>
                    </w:rPr>
                    <w:t>100,0</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pStyle w:val="310"/>
                    <w:spacing w:after="0"/>
                    <w:ind w:left="0"/>
                    <w:jc w:val="center"/>
                    <w:rPr>
                      <w:rFonts w:ascii="Times New Roman" w:hAnsi="Times New Roman"/>
                      <w:bCs/>
                      <w:i/>
                      <w:sz w:val="22"/>
                      <w:szCs w:val="22"/>
                    </w:rPr>
                  </w:pPr>
                  <w:r w:rsidRPr="00CB6AB2">
                    <w:rPr>
                      <w:rFonts w:ascii="Times New Roman" w:hAnsi="Times New Roman"/>
                      <w:bCs/>
                      <w:i/>
                      <w:sz w:val="22"/>
                      <w:szCs w:val="22"/>
                    </w:rPr>
                    <w:t>+140,2</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bCs/>
                      <w:i/>
                      <w:sz w:val="22"/>
                      <w:szCs w:val="22"/>
                    </w:rPr>
                  </w:pPr>
                  <w:r w:rsidRPr="00CB6AB2">
                    <w:rPr>
                      <w:rFonts w:ascii="Times New Roman" w:hAnsi="Times New Roman"/>
                      <w:bCs/>
                      <w:i/>
                      <w:sz w:val="22"/>
                      <w:szCs w:val="22"/>
                    </w:rPr>
                    <w:t>0,9</w:t>
                  </w:r>
                </w:p>
              </w:tc>
            </w:tr>
            <w:tr w:rsidR="00BB2F58" w:rsidRPr="00CB6AB2" w:rsidTr="00BB2F58">
              <w:trPr>
                <w:trHeight w:val="318"/>
              </w:trPr>
              <w:tc>
                <w:tcPr>
                  <w:tcW w:w="2297" w:type="dxa"/>
                  <w:tcBorders>
                    <w:top w:val="single" w:sz="4" w:space="0" w:color="00000A"/>
                    <w:left w:val="single" w:sz="4" w:space="0" w:color="000001"/>
                    <w:bottom w:val="single" w:sz="4" w:space="0" w:color="00000A"/>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Штрафы</w:t>
                  </w:r>
                </w:p>
              </w:tc>
              <w:tc>
                <w:tcPr>
                  <w:tcW w:w="992" w:type="dxa"/>
                  <w:tcBorders>
                    <w:top w:val="single" w:sz="4" w:space="0" w:color="00000A"/>
                    <w:left w:val="single" w:sz="4" w:space="0" w:color="000001"/>
                    <w:bottom w:val="single" w:sz="4" w:space="0" w:color="00000A"/>
                    <w:right w:val="single" w:sz="4" w:space="0" w:color="000001"/>
                  </w:tcBorders>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w:t>
                  </w:r>
                </w:p>
              </w:tc>
              <w:tc>
                <w:tcPr>
                  <w:tcW w:w="993" w:type="dxa"/>
                  <w:tcBorders>
                    <w:top w:val="single" w:sz="4" w:space="0" w:color="00000A"/>
                    <w:left w:val="single" w:sz="4" w:space="0" w:color="000001"/>
                    <w:bottom w:val="single" w:sz="4" w:space="0" w:color="00000A"/>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140,2</w:t>
                  </w:r>
                </w:p>
              </w:tc>
              <w:tc>
                <w:tcPr>
                  <w:tcW w:w="1134" w:type="dxa"/>
                  <w:tcBorders>
                    <w:top w:val="single" w:sz="4" w:space="0" w:color="00000A"/>
                    <w:left w:val="single" w:sz="4" w:space="0" w:color="000001"/>
                    <w:bottom w:val="single" w:sz="4" w:space="0" w:color="00000A"/>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140,2</w:t>
                  </w:r>
                </w:p>
              </w:tc>
              <w:tc>
                <w:tcPr>
                  <w:tcW w:w="992" w:type="dxa"/>
                  <w:tcBorders>
                    <w:top w:val="single" w:sz="4" w:space="0" w:color="00000A"/>
                    <w:left w:val="single" w:sz="4" w:space="0" w:color="000001"/>
                    <w:bottom w:val="single" w:sz="4" w:space="0" w:color="00000A"/>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w:t>
                  </w:r>
                </w:p>
              </w:tc>
              <w:tc>
                <w:tcPr>
                  <w:tcW w:w="992" w:type="dxa"/>
                  <w:tcBorders>
                    <w:top w:val="single" w:sz="4" w:space="0" w:color="00000A"/>
                    <w:left w:val="single" w:sz="4" w:space="0" w:color="000001"/>
                    <w:bottom w:val="single" w:sz="4" w:space="0" w:color="00000A"/>
                    <w:right w:val="single" w:sz="4" w:space="0" w:color="auto"/>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100,0</w:t>
                  </w:r>
                </w:p>
              </w:tc>
              <w:tc>
                <w:tcPr>
                  <w:tcW w:w="1134" w:type="dxa"/>
                  <w:tcBorders>
                    <w:top w:val="single" w:sz="4" w:space="0" w:color="00000A"/>
                    <w:left w:val="single" w:sz="4" w:space="0" w:color="000001"/>
                    <w:bottom w:val="single" w:sz="4" w:space="0" w:color="00000A"/>
                    <w:right w:val="single" w:sz="4" w:space="0" w:color="auto"/>
                  </w:tcBorders>
                  <w:vAlign w:val="center"/>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+140,2</w:t>
                  </w:r>
                </w:p>
              </w:tc>
              <w:tc>
                <w:tcPr>
                  <w:tcW w:w="1134" w:type="dxa"/>
                  <w:tcBorders>
                    <w:top w:val="single" w:sz="4" w:space="0" w:color="00000A"/>
                    <w:left w:val="single" w:sz="4" w:space="0" w:color="000001"/>
                    <w:bottom w:val="single" w:sz="4" w:space="0" w:color="00000A"/>
                    <w:right w:val="single" w:sz="4" w:space="0" w:color="auto"/>
                  </w:tcBorders>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0,9</w:t>
                  </w:r>
                </w:p>
              </w:tc>
            </w:tr>
            <w:tr w:rsidR="00BB2F58" w:rsidRPr="00CB6AB2" w:rsidTr="00BB2F58">
              <w:trPr>
                <w:trHeight w:val="313"/>
              </w:trPr>
              <w:tc>
                <w:tcPr>
                  <w:tcW w:w="2297" w:type="dxa"/>
                  <w:tcBorders>
                    <w:top w:val="nil"/>
                    <w:left w:val="single" w:sz="4" w:space="0" w:color="000001"/>
                    <w:bottom w:val="single" w:sz="4" w:space="0" w:color="00000A"/>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i/>
                      <w:sz w:val="22"/>
                      <w:szCs w:val="22"/>
                    </w:rPr>
                  </w:pPr>
                  <w:r w:rsidRPr="00CB6AB2">
                    <w:rPr>
                      <w:rFonts w:ascii="Times New Roman" w:hAnsi="Times New Roman"/>
                      <w:i/>
                      <w:sz w:val="22"/>
                      <w:szCs w:val="22"/>
                    </w:rPr>
                    <w:t>Безвозмездные поступления, в том числе:</w:t>
                  </w:r>
                </w:p>
              </w:tc>
              <w:tc>
                <w:tcPr>
                  <w:tcW w:w="992" w:type="dxa"/>
                  <w:tcBorders>
                    <w:top w:val="nil"/>
                    <w:left w:val="single" w:sz="4" w:space="0" w:color="000001"/>
                    <w:bottom w:val="single" w:sz="4" w:space="0" w:color="00000A"/>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4686,7</w:t>
                  </w:r>
                </w:p>
              </w:tc>
              <w:tc>
                <w:tcPr>
                  <w:tcW w:w="993"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10066,3</w:t>
                  </w:r>
                </w:p>
              </w:tc>
              <w:tc>
                <w:tcPr>
                  <w:tcW w:w="1134"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8383,5</w:t>
                  </w:r>
                </w:p>
              </w:tc>
              <w:tc>
                <w:tcPr>
                  <w:tcW w:w="992" w:type="dxa"/>
                  <w:tcBorders>
                    <w:top w:val="nil"/>
                    <w:left w:val="single" w:sz="4" w:space="0" w:color="000001"/>
                    <w:bottom w:val="single" w:sz="4" w:space="0" w:color="00000A"/>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-1628,8</w:t>
                  </w:r>
                </w:p>
              </w:tc>
              <w:tc>
                <w:tcPr>
                  <w:tcW w:w="992" w:type="dxa"/>
                  <w:tcBorders>
                    <w:top w:val="nil"/>
                    <w:left w:val="single" w:sz="4" w:space="0" w:color="000001"/>
                    <w:bottom w:val="single" w:sz="4" w:space="0" w:color="00000A"/>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89,2</w:t>
                  </w:r>
                </w:p>
              </w:tc>
              <w:tc>
                <w:tcPr>
                  <w:tcW w:w="1134" w:type="dxa"/>
                  <w:tcBorders>
                    <w:top w:val="nil"/>
                    <w:left w:val="single" w:sz="4" w:space="0" w:color="000001"/>
                    <w:bottom w:val="single" w:sz="4" w:space="0" w:color="00000A"/>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+3696,8</w:t>
                  </w:r>
                </w:p>
              </w:tc>
              <w:tc>
                <w:tcPr>
                  <w:tcW w:w="1134" w:type="dxa"/>
                  <w:tcBorders>
                    <w:top w:val="nil"/>
                    <w:left w:val="single" w:sz="4" w:space="0" w:color="000001"/>
                    <w:bottom w:val="single" w:sz="4" w:space="0" w:color="00000A"/>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54,5</w:t>
                  </w:r>
                </w:p>
              </w:tc>
            </w:tr>
            <w:tr w:rsidR="00BB2F58" w:rsidRPr="00CB6AB2" w:rsidTr="00BB2F58">
              <w:trPr>
                <w:trHeight w:val="649"/>
              </w:trPr>
              <w:tc>
                <w:tcPr>
                  <w:tcW w:w="2297" w:type="dxa"/>
                  <w:tcBorders>
                    <w:top w:val="single" w:sz="4" w:space="0" w:color="00000A"/>
                    <w:left w:val="single" w:sz="4" w:space="0" w:color="auto"/>
                    <w:bottom w:val="single" w:sz="4" w:space="0" w:color="auto"/>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дотация на выравнивание бюджетной обеспеченности</w:t>
                  </w:r>
                </w:p>
              </w:tc>
              <w:tc>
                <w:tcPr>
                  <w:tcW w:w="992" w:type="dxa"/>
                  <w:tcBorders>
                    <w:top w:val="single" w:sz="4" w:space="0" w:color="00000A"/>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1747,0</w:t>
                  </w:r>
                </w:p>
              </w:tc>
              <w:tc>
                <w:tcPr>
                  <w:tcW w:w="99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1747,0</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1455,8</w:t>
                  </w:r>
                </w:p>
              </w:tc>
              <w:tc>
                <w:tcPr>
                  <w:tcW w:w="992"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-291,2</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83,3</w:t>
                  </w:r>
                </w:p>
              </w:tc>
              <w:tc>
                <w:tcPr>
                  <w:tcW w:w="1134" w:type="dxa"/>
                  <w:tcBorders>
                    <w:top w:val="single" w:sz="4" w:space="0" w:color="00000A"/>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-291,2</w:t>
                  </w:r>
                </w:p>
              </w:tc>
              <w:tc>
                <w:tcPr>
                  <w:tcW w:w="1134" w:type="dxa"/>
                  <w:tcBorders>
                    <w:top w:val="single" w:sz="4" w:space="0" w:color="00000A"/>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9,5</w:t>
                  </w:r>
                </w:p>
              </w:tc>
            </w:tr>
            <w:tr w:rsidR="00BB2F58" w:rsidRPr="00CB6AB2" w:rsidTr="00BB2F58">
              <w:trPr>
                <w:trHeight w:val="649"/>
              </w:trPr>
              <w:tc>
                <w:tcPr>
                  <w:tcW w:w="2297" w:type="dxa"/>
                  <w:tcBorders>
                    <w:top w:val="single" w:sz="4" w:space="0" w:color="00000A"/>
                    <w:left w:val="single" w:sz="4" w:space="0" w:color="auto"/>
                    <w:bottom w:val="single" w:sz="4" w:space="0" w:color="auto"/>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Прочие  межбюджетные трансферты</w:t>
                  </w:r>
                </w:p>
              </w:tc>
              <w:tc>
                <w:tcPr>
                  <w:tcW w:w="992" w:type="dxa"/>
                  <w:tcBorders>
                    <w:top w:val="single" w:sz="4" w:space="0" w:color="00000A"/>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2804,9</w:t>
                  </w:r>
                </w:p>
              </w:tc>
              <w:tc>
                <w:tcPr>
                  <w:tcW w:w="99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5259,1</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3867,5</w:t>
                  </w:r>
                </w:p>
              </w:tc>
              <w:tc>
                <w:tcPr>
                  <w:tcW w:w="992"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-1391,6</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73,5</w:t>
                  </w:r>
                </w:p>
              </w:tc>
              <w:tc>
                <w:tcPr>
                  <w:tcW w:w="1134" w:type="dxa"/>
                  <w:tcBorders>
                    <w:top w:val="single" w:sz="4" w:space="0" w:color="00000A"/>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+1062,6</w:t>
                  </w:r>
                </w:p>
              </w:tc>
              <w:tc>
                <w:tcPr>
                  <w:tcW w:w="1134" w:type="dxa"/>
                  <w:tcBorders>
                    <w:top w:val="single" w:sz="4" w:space="0" w:color="00000A"/>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25,2</w:t>
                  </w:r>
                </w:p>
              </w:tc>
            </w:tr>
            <w:tr w:rsidR="00BB2F58" w:rsidRPr="00CB6AB2" w:rsidTr="00BB2F58">
              <w:trPr>
                <w:trHeight w:val="649"/>
              </w:trPr>
              <w:tc>
                <w:tcPr>
                  <w:tcW w:w="2297" w:type="dxa"/>
                  <w:tcBorders>
                    <w:top w:val="single" w:sz="4" w:space="0" w:color="00000A"/>
                    <w:left w:val="single" w:sz="4" w:space="0" w:color="auto"/>
                    <w:bottom w:val="single" w:sz="4" w:space="0" w:color="auto"/>
                    <w:right w:val="nil"/>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 xml:space="preserve">Межбюджетные </w:t>
                  </w:r>
                  <w:proofErr w:type="gramStart"/>
                  <w:r w:rsidRPr="00CB6AB2">
                    <w:rPr>
                      <w:rFonts w:ascii="Times New Roman" w:hAnsi="Times New Roman"/>
                      <w:sz w:val="22"/>
                      <w:szCs w:val="22"/>
                    </w:rPr>
                    <w:t>трансферты</w:t>
                  </w:r>
                  <w:proofErr w:type="gramEnd"/>
                  <w:r w:rsidRPr="00CB6AB2">
                    <w:rPr>
                      <w:rFonts w:ascii="Times New Roman" w:hAnsi="Times New Roman"/>
                      <w:sz w:val="22"/>
                      <w:szCs w:val="22"/>
                    </w:rPr>
                    <w:t xml:space="preserve"> передаваемые бюджетам сельских поселений</w:t>
                  </w:r>
                </w:p>
              </w:tc>
              <w:tc>
                <w:tcPr>
                  <w:tcW w:w="992" w:type="dxa"/>
                  <w:tcBorders>
                    <w:top w:val="single" w:sz="4" w:space="0" w:color="00000A"/>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w:t>
                  </w:r>
                </w:p>
              </w:tc>
              <w:tc>
                <w:tcPr>
                  <w:tcW w:w="99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2896,9</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2896,9</w:t>
                  </w:r>
                </w:p>
              </w:tc>
              <w:tc>
                <w:tcPr>
                  <w:tcW w:w="992"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100,0</w:t>
                  </w:r>
                </w:p>
              </w:tc>
              <w:tc>
                <w:tcPr>
                  <w:tcW w:w="1134" w:type="dxa"/>
                  <w:tcBorders>
                    <w:top w:val="single" w:sz="4" w:space="0" w:color="00000A"/>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+2896,9</w:t>
                  </w:r>
                </w:p>
              </w:tc>
              <w:tc>
                <w:tcPr>
                  <w:tcW w:w="1134" w:type="dxa"/>
                  <w:tcBorders>
                    <w:top w:val="single" w:sz="4" w:space="0" w:color="00000A"/>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18,8</w:t>
                  </w:r>
                </w:p>
              </w:tc>
            </w:tr>
            <w:tr w:rsidR="00BB2F58" w:rsidRPr="00CB6AB2" w:rsidTr="00BB2F58">
              <w:trPr>
                <w:trHeight w:val="134"/>
              </w:trPr>
              <w:tc>
                <w:tcPr>
                  <w:tcW w:w="2297" w:type="dxa"/>
                  <w:tcBorders>
                    <w:top w:val="single" w:sz="4" w:space="0" w:color="auto"/>
                    <w:left w:val="single" w:sz="4" w:space="0" w:color="000001"/>
                    <w:bottom w:val="single" w:sz="4" w:space="0" w:color="00000A"/>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Субвенции всего, в т.ч.</w:t>
                  </w:r>
                </w:p>
              </w:tc>
              <w:tc>
                <w:tcPr>
                  <w:tcW w:w="992" w:type="dxa"/>
                  <w:tcBorders>
                    <w:top w:val="single" w:sz="4" w:space="0" w:color="auto"/>
                    <w:left w:val="single" w:sz="4" w:space="0" w:color="000001"/>
                    <w:bottom w:val="single" w:sz="4" w:space="0" w:color="00000A"/>
                    <w:right w:val="single" w:sz="4" w:space="0" w:color="000001"/>
                  </w:tcBorders>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134,8</w:t>
                  </w:r>
                </w:p>
              </w:tc>
              <w:tc>
                <w:tcPr>
                  <w:tcW w:w="993" w:type="dxa"/>
                  <w:tcBorders>
                    <w:top w:val="single" w:sz="4" w:space="0" w:color="auto"/>
                    <w:left w:val="single" w:sz="4" w:space="0" w:color="000001"/>
                    <w:bottom w:val="single" w:sz="4" w:space="0" w:color="00000A"/>
                    <w:right w:val="nil"/>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163,3</w:t>
                  </w:r>
                </w:p>
              </w:tc>
              <w:tc>
                <w:tcPr>
                  <w:tcW w:w="1134" w:type="dxa"/>
                  <w:tcBorders>
                    <w:top w:val="single" w:sz="4" w:space="0" w:color="auto"/>
                    <w:left w:val="single" w:sz="4" w:space="0" w:color="000001"/>
                    <w:bottom w:val="single" w:sz="4" w:space="0" w:color="00000A"/>
                    <w:right w:val="nil"/>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163,3</w:t>
                  </w:r>
                </w:p>
              </w:tc>
              <w:tc>
                <w:tcPr>
                  <w:tcW w:w="992" w:type="dxa"/>
                  <w:tcBorders>
                    <w:top w:val="single" w:sz="4" w:space="0" w:color="auto"/>
                    <w:left w:val="single" w:sz="4" w:space="0" w:color="000001"/>
                    <w:bottom w:val="single" w:sz="4" w:space="0" w:color="00000A"/>
                    <w:right w:val="nil"/>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bCs/>
                      <w:sz w:val="22"/>
                      <w:szCs w:val="22"/>
                    </w:rPr>
                  </w:pPr>
                  <w:r w:rsidRPr="00CB6AB2">
                    <w:rPr>
                      <w:rFonts w:ascii="Times New Roman" w:hAnsi="Times New Roman"/>
                      <w:bCs/>
                      <w:sz w:val="22"/>
                      <w:szCs w:val="22"/>
                    </w:rPr>
                    <w:t>-</w:t>
                  </w:r>
                </w:p>
              </w:tc>
              <w:tc>
                <w:tcPr>
                  <w:tcW w:w="992" w:type="dxa"/>
                  <w:tcBorders>
                    <w:top w:val="single" w:sz="4" w:space="0" w:color="auto"/>
                    <w:left w:val="single" w:sz="4" w:space="0" w:color="000001"/>
                    <w:bottom w:val="single" w:sz="4" w:space="0" w:color="00000A"/>
                    <w:right w:val="single" w:sz="4" w:space="0" w:color="auto"/>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bCs/>
                      <w:sz w:val="22"/>
                      <w:szCs w:val="22"/>
                    </w:rPr>
                  </w:pPr>
                  <w:r w:rsidRPr="00CB6AB2">
                    <w:rPr>
                      <w:rFonts w:ascii="Times New Roman" w:hAnsi="Times New Roman"/>
                      <w:bCs/>
                      <w:sz w:val="22"/>
                      <w:szCs w:val="22"/>
                    </w:rPr>
                    <w:t>100,0</w:t>
                  </w:r>
                </w:p>
              </w:tc>
              <w:tc>
                <w:tcPr>
                  <w:tcW w:w="1134" w:type="dxa"/>
                  <w:tcBorders>
                    <w:top w:val="single" w:sz="4" w:space="0" w:color="auto"/>
                    <w:left w:val="single" w:sz="4" w:space="0" w:color="000001"/>
                    <w:bottom w:val="single" w:sz="4" w:space="0" w:color="00000A"/>
                    <w:right w:val="single" w:sz="4" w:space="0" w:color="auto"/>
                  </w:tcBorders>
                  <w:vAlign w:val="center"/>
                </w:tcPr>
                <w:p w:rsidR="00BB2F58" w:rsidRPr="00CB6AB2" w:rsidRDefault="00BB2F58" w:rsidP="00BB2F58">
                  <w:pPr>
                    <w:pStyle w:val="310"/>
                    <w:spacing w:after="0"/>
                    <w:ind w:left="0"/>
                    <w:jc w:val="center"/>
                    <w:rPr>
                      <w:rFonts w:ascii="Times New Roman" w:hAnsi="Times New Roman"/>
                      <w:bCs/>
                      <w:sz w:val="22"/>
                      <w:szCs w:val="22"/>
                    </w:rPr>
                  </w:pPr>
                  <w:r w:rsidRPr="00CB6AB2">
                    <w:rPr>
                      <w:rFonts w:ascii="Times New Roman" w:hAnsi="Times New Roman"/>
                      <w:bCs/>
                      <w:sz w:val="22"/>
                      <w:szCs w:val="22"/>
                    </w:rPr>
                    <w:t>+28,5</w:t>
                  </w:r>
                </w:p>
              </w:tc>
              <w:tc>
                <w:tcPr>
                  <w:tcW w:w="1134" w:type="dxa"/>
                  <w:tcBorders>
                    <w:top w:val="single" w:sz="4" w:space="0" w:color="auto"/>
                    <w:left w:val="single" w:sz="4" w:space="0" w:color="000001"/>
                    <w:bottom w:val="single" w:sz="4" w:space="0" w:color="00000A"/>
                    <w:right w:val="single" w:sz="4" w:space="0" w:color="auto"/>
                  </w:tcBorders>
                </w:tcPr>
                <w:p w:rsidR="00BB2F58" w:rsidRPr="00CB6AB2" w:rsidRDefault="00BB2F58" w:rsidP="00BB2F58">
                  <w:pPr>
                    <w:pStyle w:val="310"/>
                    <w:spacing w:after="0"/>
                    <w:ind w:left="0"/>
                    <w:jc w:val="center"/>
                    <w:rPr>
                      <w:rFonts w:ascii="Times New Roman" w:hAnsi="Times New Roman"/>
                      <w:bCs/>
                      <w:sz w:val="22"/>
                      <w:szCs w:val="22"/>
                    </w:rPr>
                  </w:pPr>
                  <w:r w:rsidRPr="00CB6AB2">
                    <w:rPr>
                      <w:rFonts w:ascii="Times New Roman" w:hAnsi="Times New Roman"/>
                      <w:bCs/>
                      <w:sz w:val="22"/>
                      <w:szCs w:val="22"/>
                    </w:rPr>
                    <w:t>1,1</w:t>
                  </w:r>
                </w:p>
              </w:tc>
            </w:tr>
            <w:tr w:rsidR="00BB2F58" w:rsidRPr="00CB6AB2" w:rsidTr="00BB2F58">
              <w:trPr>
                <w:trHeight w:val="145"/>
              </w:trPr>
              <w:tc>
                <w:tcPr>
                  <w:tcW w:w="2297" w:type="dxa"/>
                  <w:tcBorders>
                    <w:top w:val="single" w:sz="4" w:space="0" w:color="00000A"/>
                    <w:left w:val="single" w:sz="4" w:space="0" w:color="000001"/>
                    <w:bottom w:val="single" w:sz="4" w:space="0" w:color="auto"/>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субвенция по воинскому учету</w:t>
                  </w:r>
                </w:p>
              </w:tc>
              <w:tc>
                <w:tcPr>
                  <w:tcW w:w="992" w:type="dxa"/>
                  <w:tcBorders>
                    <w:top w:val="single" w:sz="4" w:space="0" w:color="00000A"/>
                    <w:left w:val="single" w:sz="4" w:space="0" w:color="000001"/>
                    <w:bottom w:val="single" w:sz="4" w:space="0" w:color="auto"/>
                    <w:right w:val="single" w:sz="4" w:space="0" w:color="000001"/>
                  </w:tcBorders>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130,7</w:t>
                  </w:r>
                </w:p>
              </w:tc>
              <w:tc>
                <w:tcPr>
                  <w:tcW w:w="993"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159,2</w:t>
                  </w:r>
                </w:p>
              </w:tc>
              <w:tc>
                <w:tcPr>
                  <w:tcW w:w="1134"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159,2</w:t>
                  </w:r>
                </w:p>
              </w:tc>
              <w:tc>
                <w:tcPr>
                  <w:tcW w:w="992" w:type="dxa"/>
                  <w:tcBorders>
                    <w:top w:val="single" w:sz="4" w:space="0" w:color="00000A"/>
                    <w:left w:val="single" w:sz="4" w:space="0" w:color="000001"/>
                    <w:bottom w:val="single" w:sz="4" w:space="0" w:color="auto"/>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w:t>
                  </w:r>
                </w:p>
              </w:tc>
              <w:tc>
                <w:tcPr>
                  <w:tcW w:w="992" w:type="dxa"/>
                  <w:tcBorders>
                    <w:top w:val="single" w:sz="4" w:space="0" w:color="00000A"/>
                    <w:left w:val="single" w:sz="4" w:space="0" w:color="000001"/>
                    <w:bottom w:val="single" w:sz="4" w:space="0" w:color="auto"/>
                    <w:right w:val="single" w:sz="4" w:space="0" w:color="auto"/>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100,0</w:t>
                  </w:r>
                </w:p>
              </w:tc>
              <w:tc>
                <w:tcPr>
                  <w:tcW w:w="1134" w:type="dxa"/>
                  <w:tcBorders>
                    <w:top w:val="single" w:sz="4" w:space="0" w:color="00000A"/>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+28,5</w:t>
                  </w:r>
                </w:p>
              </w:tc>
              <w:tc>
                <w:tcPr>
                  <w:tcW w:w="1134" w:type="dxa"/>
                  <w:tcBorders>
                    <w:top w:val="single" w:sz="4" w:space="0" w:color="00000A"/>
                    <w:left w:val="single" w:sz="4" w:space="0" w:color="000001"/>
                    <w:bottom w:val="single" w:sz="4" w:space="0" w:color="auto"/>
                    <w:right w:val="single" w:sz="4" w:space="0" w:color="auto"/>
                  </w:tcBorders>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1,0</w:t>
                  </w:r>
                </w:p>
              </w:tc>
            </w:tr>
            <w:tr w:rsidR="00BB2F58" w:rsidRPr="00CB6AB2" w:rsidTr="00BB2F58">
              <w:trPr>
                <w:trHeight w:val="289"/>
              </w:trPr>
              <w:tc>
                <w:tcPr>
                  <w:tcW w:w="2297"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2"/>
                      <w:szCs w:val="22"/>
                    </w:rPr>
                  </w:pPr>
                  <w:r w:rsidRPr="00CB6AB2">
                    <w:rPr>
                      <w:rFonts w:ascii="Times New Roman" w:hAnsi="Times New Roman"/>
                      <w:sz w:val="22"/>
                      <w:szCs w:val="22"/>
                    </w:rPr>
                    <w:t>Субвенция на содержание административной комиссии</w:t>
                  </w:r>
                </w:p>
              </w:tc>
              <w:tc>
                <w:tcPr>
                  <w:tcW w:w="992" w:type="dxa"/>
                  <w:tcBorders>
                    <w:top w:val="single" w:sz="4" w:space="0" w:color="auto"/>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4,1</w:t>
                  </w:r>
                </w:p>
              </w:tc>
              <w:tc>
                <w:tcPr>
                  <w:tcW w:w="993"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4,1</w:t>
                  </w:r>
                </w:p>
              </w:tc>
              <w:tc>
                <w:tcPr>
                  <w:tcW w:w="113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rPr>
                  </w:pPr>
                  <w:r w:rsidRPr="00CB6AB2">
                    <w:rPr>
                      <w:rFonts w:ascii="Times New Roman" w:hAnsi="Times New Roman" w:cs="Times New Roman"/>
                      <w:bCs/>
                    </w:rPr>
                    <w:t>4,1</w:t>
                  </w:r>
                </w:p>
              </w:tc>
              <w:tc>
                <w:tcPr>
                  <w:tcW w:w="992"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w:t>
                  </w:r>
                </w:p>
              </w:tc>
              <w:tc>
                <w:tcPr>
                  <w:tcW w:w="992"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100,0</w:t>
                  </w:r>
                </w:p>
              </w:tc>
              <w:tc>
                <w:tcPr>
                  <w:tcW w:w="1134" w:type="dxa"/>
                  <w:tcBorders>
                    <w:top w:val="single" w:sz="4" w:space="0" w:color="auto"/>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w:t>
                  </w:r>
                </w:p>
              </w:tc>
              <w:tc>
                <w:tcPr>
                  <w:tcW w:w="1134" w:type="dxa"/>
                  <w:tcBorders>
                    <w:top w:val="single" w:sz="4" w:space="0" w:color="auto"/>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rPr>
                  </w:pPr>
                  <w:r w:rsidRPr="00CB6AB2">
                    <w:rPr>
                      <w:rFonts w:ascii="Times New Roman" w:hAnsi="Times New Roman" w:cs="Times New Roman"/>
                    </w:rPr>
                    <w:t>-</w:t>
                  </w:r>
                </w:p>
              </w:tc>
            </w:tr>
            <w:tr w:rsidR="00BB2F58" w:rsidRPr="00CB6AB2" w:rsidTr="00BB2F58">
              <w:trPr>
                <w:trHeight w:val="323"/>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i/>
                      <w:sz w:val="22"/>
                      <w:szCs w:val="22"/>
                    </w:rPr>
                  </w:pPr>
                  <w:r w:rsidRPr="00CB6AB2">
                    <w:rPr>
                      <w:rFonts w:ascii="Times New Roman" w:hAnsi="Times New Roman"/>
                      <w:i/>
                      <w:sz w:val="22"/>
                      <w:szCs w:val="22"/>
                    </w:rPr>
                    <w:t xml:space="preserve"> Итого доходов</w:t>
                  </w:r>
                </w:p>
              </w:tc>
              <w:tc>
                <w:tcPr>
                  <w:tcW w:w="992" w:type="dxa"/>
                  <w:tcBorders>
                    <w:top w:val="nil"/>
                    <w:left w:val="single" w:sz="4" w:space="0" w:color="000001"/>
                    <w:bottom w:val="single" w:sz="4" w:space="0" w:color="000001"/>
                    <w:right w:val="single" w:sz="4" w:space="0" w:color="000001"/>
                  </w:tcBorders>
                  <w:vAlign w:val="bottom"/>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10778,2</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17222,4</w:t>
                  </w:r>
                </w:p>
              </w:tc>
              <w:tc>
                <w:tcPr>
                  <w:tcW w:w="1134"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15368,8</w:t>
                  </w:r>
                </w:p>
              </w:tc>
              <w:tc>
                <w:tcPr>
                  <w:tcW w:w="992" w:type="dxa"/>
                  <w:tcBorders>
                    <w:top w:val="nil"/>
                    <w:left w:val="single" w:sz="4" w:space="0" w:color="000001"/>
                    <w:bottom w:val="single" w:sz="4" w:space="0" w:color="000001"/>
                    <w:right w:val="nil"/>
                  </w:tcBorders>
                  <w:tcMar>
                    <w:top w:w="0" w:type="dxa"/>
                    <w:left w:w="108" w:type="dxa"/>
                    <w:bottom w:w="0" w:type="dxa"/>
                    <w:right w:w="108" w:type="dxa"/>
                  </w:tcMar>
                  <w:vAlign w:val="bottom"/>
                </w:tcPr>
                <w:p w:rsidR="00BB2F58" w:rsidRPr="00CB6AB2" w:rsidRDefault="00BB2F58" w:rsidP="00BB2F58">
                  <w:pPr>
                    <w:spacing w:line="240" w:lineRule="auto"/>
                    <w:jc w:val="center"/>
                    <w:rPr>
                      <w:rFonts w:ascii="Times New Roman" w:hAnsi="Times New Roman" w:cs="Times New Roman"/>
                      <w:bCs/>
                      <w:i/>
                    </w:rPr>
                  </w:pPr>
                  <w:r w:rsidRPr="00CB6AB2">
                    <w:rPr>
                      <w:rFonts w:ascii="Times New Roman" w:hAnsi="Times New Roman" w:cs="Times New Roman"/>
                      <w:bCs/>
                      <w:i/>
                    </w:rPr>
                    <w:t>-1853,6</w:t>
                  </w:r>
                </w:p>
              </w:tc>
              <w:tc>
                <w:tcPr>
                  <w:tcW w:w="992" w:type="dxa"/>
                  <w:tcBorders>
                    <w:top w:val="nil"/>
                    <w:left w:val="single" w:sz="4" w:space="0" w:color="000001"/>
                    <w:bottom w:val="single" w:sz="4" w:space="0" w:color="000001"/>
                    <w:right w:val="single" w:sz="4" w:space="0" w:color="auto"/>
                  </w:tcBorders>
                  <w:tcMar>
                    <w:top w:w="0" w:type="dxa"/>
                    <w:left w:w="108" w:type="dxa"/>
                    <w:bottom w:w="0" w:type="dxa"/>
                    <w:right w:w="108" w:type="dxa"/>
                  </w:tcMar>
                </w:tcPr>
                <w:p w:rsidR="00BB2F58" w:rsidRPr="00CB6AB2" w:rsidRDefault="00BB2F58" w:rsidP="00BB2F58">
                  <w:pPr>
                    <w:pStyle w:val="310"/>
                    <w:spacing w:after="0"/>
                    <w:ind w:left="0"/>
                    <w:jc w:val="center"/>
                    <w:rPr>
                      <w:rFonts w:ascii="Times New Roman" w:hAnsi="Times New Roman"/>
                      <w:i/>
                      <w:sz w:val="22"/>
                      <w:szCs w:val="22"/>
                    </w:rPr>
                  </w:pPr>
                  <w:r w:rsidRPr="00CB6AB2">
                    <w:rPr>
                      <w:rFonts w:ascii="Times New Roman" w:hAnsi="Times New Roman"/>
                      <w:i/>
                      <w:sz w:val="22"/>
                      <w:szCs w:val="22"/>
                    </w:rPr>
                    <w:t>89,2</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i/>
                      <w:sz w:val="22"/>
                      <w:szCs w:val="22"/>
                    </w:rPr>
                  </w:pPr>
                  <w:r w:rsidRPr="00CB6AB2">
                    <w:rPr>
                      <w:rFonts w:ascii="Times New Roman" w:hAnsi="Times New Roman"/>
                      <w:i/>
                      <w:sz w:val="22"/>
                      <w:szCs w:val="22"/>
                    </w:rPr>
                    <w:t>+4590,6</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i/>
                      <w:sz w:val="22"/>
                      <w:szCs w:val="22"/>
                    </w:rPr>
                  </w:pPr>
                  <w:r w:rsidRPr="00CB6AB2">
                    <w:rPr>
                      <w:rFonts w:ascii="Times New Roman" w:hAnsi="Times New Roman"/>
                      <w:i/>
                      <w:sz w:val="22"/>
                      <w:szCs w:val="22"/>
                    </w:rPr>
                    <w:t>100,0</w:t>
                  </w:r>
                </w:p>
              </w:tc>
            </w:tr>
          </w:tbl>
          <w:p w:rsidR="00BB2F58" w:rsidRPr="00CB6AB2" w:rsidRDefault="00BB2F58" w:rsidP="00BB2F58">
            <w:pPr>
              <w:pStyle w:val="Standard"/>
              <w:spacing w:after="0" w:line="240" w:lineRule="auto"/>
              <w:ind w:left="33" w:hanging="317"/>
              <w:jc w:val="both"/>
              <w:rPr>
                <w:rFonts w:ascii="Times New Roman" w:hAnsi="Times New Roman" w:cs="Times New Roman"/>
                <w:i/>
                <w:iCs/>
              </w:rPr>
            </w:pPr>
            <w:r w:rsidRPr="00CB6AB2">
              <w:rPr>
                <w:rFonts w:ascii="Times New Roman" w:hAnsi="Times New Roman" w:cs="Times New Roman"/>
                <w:i/>
                <w:iCs/>
              </w:rPr>
              <w:t xml:space="preserve">                        </w:t>
            </w:r>
          </w:p>
          <w:p w:rsidR="00BB2F58" w:rsidRPr="00CB6AB2" w:rsidRDefault="00BB2F58" w:rsidP="00BB2F58">
            <w:pPr>
              <w:shd w:val="clear" w:color="auto" w:fill="FFFFFF"/>
              <w:spacing w:after="0" w:line="240" w:lineRule="auto"/>
              <w:jc w:val="both"/>
              <w:rPr>
                <w:rFonts w:ascii="Times New Roman" w:hAnsi="Times New Roman" w:cs="Times New Roman"/>
                <w:i/>
                <w:sz w:val="26"/>
                <w:szCs w:val="26"/>
              </w:rPr>
            </w:pPr>
            <w:r w:rsidRPr="00CB6AB2">
              <w:rPr>
                <w:rFonts w:ascii="Times New Roman" w:hAnsi="Times New Roman" w:cs="Times New Roman"/>
                <w:i/>
                <w:iCs/>
                <w:sz w:val="26"/>
                <w:szCs w:val="26"/>
              </w:rPr>
              <w:t xml:space="preserve">              </w:t>
            </w:r>
            <w:r w:rsidRPr="00CB6AB2">
              <w:rPr>
                <w:rFonts w:ascii="Times New Roman" w:hAnsi="Times New Roman" w:cs="Times New Roman"/>
                <w:sz w:val="26"/>
                <w:szCs w:val="26"/>
              </w:rPr>
              <w:t>Анализ представленных данных показал, что налоговые доходы  в общих доходах бюджета за 2025 год составили 6845,1 тыс. рублей. Их поступления в сравнении с 2024 годом увеличились  на 753,6 тыс. рублей или +12,4 %.</w:t>
            </w: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 xml:space="preserve"> </w:t>
            </w:r>
          </w:p>
          <w:p w:rsidR="00BB2F58" w:rsidRPr="00CB6AB2" w:rsidRDefault="00BB2F58" w:rsidP="00BB2F58">
            <w:pPr>
              <w:shd w:val="clear" w:color="auto" w:fill="FFFFFF"/>
              <w:spacing w:after="0" w:line="240" w:lineRule="auto"/>
              <w:jc w:val="both"/>
              <w:rPr>
                <w:rFonts w:ascii="Times New Roman" w:hAnsi="Times New Roman" w:cs="Times New Roman"/>
                <w:i/>
                <w:sz w:val="26"/>
                <w:szCs w:val="26"/>
              </w:rPr>
            </w:pP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 xml:space="preserve"> </w:t>
            </w: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 xml:space="preserve">В структуре налоговых доходов основным доходным источником является налога на доходы физических лиц. Его исполнение относительно 2024 уменьшилось  на 74,5 тыс. рублей и составило 3288,5 тыс. рублей (93,9 % к бюджетным назначениям). </w:t>
            </w:r>
            <w:r w:rsidRPr="00CB6AB2">
              <w:rPr>
                <w:rFonts w:ascii="Times New Roman" w:hAnsi="Times New Roman" w:cs="Times New Roman"/>
                <w:i/>
                <w:sz w:val="26"/>
                <w:szCs w:val="26"/>
              </w:rPr>
              <w:t xml:space="preserve"> </w:t>
            </w:r>
          </w:p>
          <w:p w:rsidR="00BB2F58" w:rsidRPr="00CB6AB2" w:rsidRDefault="00BB2F58" w:rsidP="00BB2F5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lastRenderedPageBreak/>
              <w:t xml:space="preserve">                  Сумма поступлений в бюджет </w:t>
            </w:r>
            <w:r w:rsidRPr="00CB6AB2">
              <w:rPr>
                <w:rFonts w:ascii="Times New Roman" w:hAnsi="Times New Roman" w:cs="Times New Roman"/>
                <w:iCs/>
                <w:sz w:val="26"/>
                <w:szCs w:val="26"/>
              </w:rPr>
              <w:t>налога на товары</w:t>
            </w:r>
            <w:r w:rsidRPr="00CB6AB2">
              <w:rPr>
                <w:rFonts w:ascii="Times New Roman" w:hAnsi="Times New Roman" w:cs="Times New Roman"/>
                <w:sz w:val="26"/>
                <w:szCs w:val="26"/>
              </w:rPr>
              <w:t> за 2025 год составила 1482,1 тыс. рублей, что на 41,2 тыс. рублей больше  2024 года.</w:t>
            </w:r>
          </w:p>
          <w:p w:rsidR="00BB2F58" w:rsidRPr="00CB6AB2" w:rsidRDefault="00BB2F58" w:rsidP="00BB2F5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Поступление </w:t>
            </w:r>
            <w:r w:rsidRPr="00CB6AB2">
              <w:rPr>
                <w:rFonts w:ascii="Times New Roman" w:hAnsi="Times New Roman" w:cs="Times New Roman"/>
                <w:iCs/>
                <w:sz w:val="26"/>
                <w:szCs w:val="26"/>
              </w:rPr>
              <w:t>единого сельскохозяйственного налога</w:t>
            </w:r>
            <w:r w:rsidRPr="00CB6AB2">
              <w:rPr>
                <w:rFonts w:ascii="Times New Roman" w:hAnsi="Times New Roman" w:cs="Times New Roman"/>
                <w:sz w:val="26"/>
                <w:szCs w:val="26"/>
              </w:rPr>
              <w:t xml:space="preserve"> за 2025 год составило 634,3 тыс. рублей, что на 28,5 тыс. рублей меньше уровня 2024 года.</w:t>
            </w:r>
          </w:p>
          <w:p w:rsidR="00BB2F58" w:rsidRPr="00CB6AB2" w:rsidRDefault="00BB2F58" w:rsidP="00BB2F5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Доходы от </w:t>
            </w:r>
            <w:r w:rsidRPr="00CB6AB2">
              <w:rPr>
                <w:rFonts w:ascii="Times New Roman" w:hAnsi="Times New Roman" w:cs="Times New Roman"/>
                <w:iCs/>
                <w:sz w:val="26"/>
                <w:szCs w:val="26"/>
              </w:rPr>
              <w:t>налога на имущество с физических лиц</w:t>
            </w:r>
            <w:r w:rsidRPr="00CB6AB2">
              <w:rPr>
                <w:rFonts w:ascii="Times New Roman" w:hAnsi="Times New Roman" w:cs="Times New Roman"/>
                <w:sz w:val="26"/>
                <w:szCs w:val="26"/>
              </w:rPr>
              <w:t> исполнены в сумме 99,1 тыс. рублей или 152,4 % уточненного плана 2025 года. По отношению к уровню 2024 год доходы бюджета по данному налогу увеличились на 21,4 тыс. рублей.</w:t>
            </w:r>
          </w:p>
          <w:p w:rsidR="00BB2F58" w:rsidRPr="00CB6AB2" w:rsidRDefault="00BB2F58" w:rsidP="00BB2F5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w:t>
            </w:r>
            <w:r w:rsidR="00985DA9">
              <w:rPr>
                <w:rFonts w:ascii="Times New Roman" w:hAnsi="Times New Roman" w:cs="Times New Roman"/>
                <w:sz w:val="26"/>
                <w:szCs w:val="26"/>
              </w:rPr>
              <w:t xml:space="preserve">   </w:t>
            </w:r>
            <w:r w:rsidRPr="00CB6AB2">
              <w:rPr>
                <w:rFonts w:ascii="Times New Roman" w:hAnsi="Times New Roman" w:cs="Times New Roman"/>
                <w:iCs/>
                <w:sz w:val="26"/>
                <w:szCs w:val="26"/>
              </w:rPr>
              <w:t>Земельный налог</w:t>
            </w:r>
            <w:r w:rsidRPr="00CB6AB2">
              <w:rPr>
                <w:rFonts w:ascii="Times New Roman" w:hAnsi="Times New Roman" w:cs="Times New Roman"/>
                <w:sz w:val="26"/>
                <w:szCs w:val="26"/>
              </w:rPr>
              <w:t>  поступил в сумме 1316,5 тыс. рублей,  относительно 2024 уменьшился на 785,7 тыс. рублей.</w:t>
            </w:r>
          </w:p>
          <w:p w:rsidR="00BB2F58" w:rsidRPr="00CB6AB2" w:rsidRDefault="00BB2F58" w:rsidP="00BB2F5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w:t>
            </w:r>
            <w:r w:rsidR="00985DA9">
              <w:rPr>
                <w:rFonts w:ascii="Times New Roman" w:hAnsi="Times New Roman" w:cs="Times New Roman"/>
                <w:sz w:val="26"/>
                <w:szCs w:val="26"/>
              </w:rPr>
              <w:t xml:space="preserve">    </w:t>
            </w:r>
            <w:r w:rsidRPr="00CB6AB2">
              <w:rPr>
                <w:rFonts w:ascii="Times New Roman" w:hAnsi="Times New Roman" w:cs="Times New Roman"/>
                <w:sz w:val="26"/>
                <w:szCs w:val="26"/>
              </w:rPr>
              <w:t>Удельный вес собственных доходов в общем объеме поступлений в 2025 году составил 45,5 %.</w:t>
            </w:r>
          </w:p>
          <w:p w:rsidR="00BB2F58" w:rsidRPr="00CB6AB2" w:rsidRDefault="00BB2F58" w:rsidP="0036235C">
            <w:pPr>
              <w:pStyle w:val="310"/>
              <w:spacing w:after="0"/>
              <w:ind w:left="0" w:firstLine="708"/>
              <w:jc w:val="both"/>
              <w:rPr>
                <w:rFonts w:ascii="Times New Roman" w:hAnsi="Times New Roman"/>
                <w:sz w:val="26"/>
                <w:szCs w:val="26"/>
              </w:rPr>
            </w:pPr>
            <w:r w:rsidRPr="00CB6AB2">
              <w:rPr>
                <w:rFonts w:ascii="Times New Roman" w:hAnsi="Times New Roman"/>
                <w:i/>
                <w:sz w:val="26"/>
                <w:szCs w:val="26"/>
              </w:rPr>
              <w:t xml:space="preserve">  </w:t>
            </w:r>
            <w:r w:rsidR="0036235C">
              <w:rPr>
                <w:rFonts w:ascii="Times New Roman" w:hAnsi="Times New Roman"/>
                <w:i/>
                <w:sz w:val="26"/>
                <w:szCs w:val="26"/>
              </w:rPr>
              <w:t xml:space="preserve">  </w:t>
            </w:r>
            <w:r w:rsidR="00985DA9">
              <w:rPr>
                <w:rFonts w:ascii="Times New Roman" w:hAnsi="Times New Roman"/>
                <w:i/>
                <w:sz w:val="26"/>
                <w:szCs w:val="26"/>
              </w:rPr>
              <w:t xml:space="preserve">     </w:t>
            </w:r>
            <w:r w:rsidRPr="00CB6AB2">
              <w:rPr>
                <w:rFonts w:ascii="Times New Roman" w:hAnsi="Times New Roman"/>
                <w:sz w:val="26"/>
                <w:szCs w:val="26"/>
              </w:rPr>
              <w:t>Общая сумма </w:t>
            </w:r>
            <w:r w:rsidRPr="00CB6AB2">
              <w:rPr>
                <w:rFonts w:ascii="Times New Roman" w:hAnsi="Times New Roman"/>
                <w:iCs/>
                <w:sz w:val="26"/>
                <w:szCs w:val="26"/>
              </w:rPr>
              <w:t>безвозмездных поступлений</w:t>
            </w:r>
            <w:r w:rsidRPr="00CB6AB2">
              <w:rPr>
                <w:rFonts w:ascii="Times New Roman" w:hAnsi="Times New Roman"/>
                <w:sz w:val="26"/>
                <w:szCs w:val="26"/>
              </w:rPr>
              <w:t> в доходную часть бюджета составила 8383,5 тыс. рублей или 89,2 % к уточненному плану</w:t>
            </w:r>
            <w:r w:rsidR="0036235C">
              <w:rPr>
                <w:rFonts w:ascii="Times New Roman" w:hAnsi="Times New Roman"/>
                <w:sz w:val="26"/>
                <w:szCs w:val="26"/>
              </w:rPr>
              <w:t>, о</w:t>
            </w:r>
            <w:r w:rsidR="0036235C" w:rsidRPr="00CB6AB2">
              <w:rPr>
                <w:rFonts w:ascii="Times New Roman" w:hAnsi="Times New Roman"/>
                <w:sz w:val="26"/>
                <w:szCs w:val="26"/>
              </w:rPr>
              <w:t>тносительно 2024 года наблюдается увеличение безвозмездных поступлений на 3696,8 тыс. рублей</w:t>
            </w:r>
            <w:r w:rsidR="0036235C">
              <w:rPr>
                <w:rFonts w:ascii="Times New Roman" w:hAnsi="Times New Roman"/>
                <w:sz w:val="26"/>
                <w:szCs w:val="26"/>
              </w:rPr>
              <w:t>:</w:t>
            </w:r>
            <w:r w:rsidRPr="00CB6AB2">
              <w:rPr>
                <w:rFonts w:ascii="Times New Roman" w:hAnsi="Times New Roman"/>
                <w:sz w:val="26"/>
                <w:szCs w:val="26"/>
              </w:rPr>
              <w:t xml:space="preserve"> </w:t>
            </w:r>
          </w:p>
          <w:p w:rsidR="00BB2F58" w:rsidRPr="00CB6AB2" w:rsidRDefault="00BB2F58" w:rsidP="00BB2F58">
            <w:pPr>
              <w:pStyle w:val="310"/>
              <w:spacing w:after="0"/>
              <w:ind w:left="0" w:firstLine="708"/>
              <w:jc w:val="both"/>
              <w:rPr>
                <w:rFonts w:ascii="Times New Roman" w:hAnsi="Times New Roman"/>
                <w:sz w:val="26"/>
                <w:szCs w:val="26"/>
              </w:rPr>
            </w:pPr>
            <w:r w:rsidRPr="00CB6AB2">
              <w:rPr>
                <w:rFonts w:ascii="Times New Roman" w:hAnsi="Times New Roman"/>
                <w:sz w:val="26"/>
                <w:szCs w:val="26"/>
              </w:rPr>
              <w:t xml:space="preserve">- </w:t>
            </w:r>
            <w:r w:rsidRPr="00CB6AB2">
              <w:rPr>
                <w:rFonts w:ascii="Times New Roman" w:hAnsi="Times New Roman"/>
                <w:spacing w:val="-1"/>
                <w:sz w:val="26"/>
                <w:szCs w:val="26"/>
              </w:rPr>
              <w:t xml:space="preserve">на реализацию Закона Волгоградской области от 26.07.2005 № 1095-ОД «О наделении </w:t>
            </w:r>
            <w:r w:rsidRPr="00CB6AB2">
              <w:rPr>
                <w:rFonts w:ascii="Times New Roman" w:hAnsi="Times New Roman"/>
                <w:sz w:val="26"/>
                <w:szCs w:val="26"/>
              </w:rPr>
              <w:t xml:space="preserve">органов местного самоуправления муниципальных районов государственными </w:t>
            </w:r>
            <w:r w:rsidRPr="00CB6AB2">
              <w:rPr>
                <w:rFonts w:ascii="Times New Roman" w:hAnsi="Times New Roman"/>
                <w:spacing w:val="-1"/>
                <w:sz w:val="26"/>
                <w:szCs w:val="26"/>
              </w:rPr>
              <w:t>полномочиями Волгоградской области по выравниванию бюджетной обеспеченности поселений»</w:t>
            </w:r>
            <w:r w:rsidRPr="00CB6AB2">
              <w:rPr>
                <w:rFonts w:ascii="Times New Roman" w:hAnsi="Times New Roman"/>
                <w:sz w:val="26"/>
                <w:szCs w:val="26"/>
              </w:rPr>
              <w:t xml:space="preserve"> средства поступили в сумме 1455,8 тыс. рублей или 83,3 % от уточненных бюджетных назначений;</w:t>
            </w:r>
          </w:p>
          <w:p w:rsidR="00BB2F58" w:rsidRPr="00CB6AB2" w:rsidRDefault="00BB2F58" w:rsidP="00BB2F58">
            <w:pPr>
              <w:pStyle w:val="310"/>
              <w:spacing w:after="0"/>
              <w:ind w:left="0"/>
              <w:jc w:val="both"/>
              <w:rPr>
                <w:rFonts w:ascii="Times New Roman" w:hAnsi="Times New Roman"/>
                <w:sz w:val="26"/>
                <w:szCs w:val="26"/>
              </w:rPr>
            </w:pPr>
            <w:r w:rsidRPr="00CB6AB2">
              <w:rPr>
                <w:rFonts w:ascii="Times New Roman" w:hAnsi="Times New Roman"/>
                <w:sz w:val="26"/>
                <w:szCs w:val="26"/>
              </w:rPr>
              <w:t xml:space="preserve">          - на реализацию Федерального закона от 28.03.1998 № 53-ФЗ «О воинской обязанности воинской службы» - 159,2 тыс. рублей; административную комиссию -  4,1 тыс. рублей; </w:t>
            </w:r>
          </w:p>
          <w:p w:rsidR="00BB2F58" w:rsidRPr="00CB6AB2" w:rsidRDefault="00BB2F58" w:rsidP="00BB2F58">
            <w:pPr>
              <w:pStyle w:val="310"/>
              <w:spacing w:after="0"/>
              <w:ind w:left="0"/>
              <w:jc w:val="both"/>
              <w:rPr>
                <w:rFonts w:ascii="Times New Roman" w:hAnsi="Times New Roman"/>
                <w:sz w:val="26"/>
                <w:szCs w:val="26"/>
              </w:rPr>
            </w:pPr>
            <w:r w:rsidRPr="00CB6AB2">
              <w:rPr>
                <w:rFonts w:ascii="Times New Roman" w:hAnsi="Times New Roman"/>
                <w:sz w:val="26"/>
                <w:szCs w:val="26"/>
              </w:rPr>
              <w:t xml:space="preserve">        - прочие межбюджетные трансферты – 3867,5 тыс. рублей или 73,5 % от утвержденных бюджетных назначений;</w:t>
            </w:r>
          </w:p>
          <w:p w:rsidR="00BB2F58" w:rsidRDefault="00BB2F58" w:rsidP="0036235C">
            <w:pPr>
              <w:pStyle w:val="310"/>
              <w:spacing w:after="0"/>
              <w:ind w:left="0"/>
              <w:jc w:val="both"/>
              <w:rPr>
                <w:rFonts w:ascii="Times New Roman" w:hAnsi="Times New Roman"/>
                <w:sz w:val="26"/>
                <w:szCs w:val="26"/>
              </w:rPr>
            </w:pPr>
            <w:r w:rsidRPr="00CB6AB2">
              <w:rPr>
                <w:rFonts w:ascii="Times New Roman" w:hAnsi="Times New Roman"/>
                <w:sz w:val="26"/>
                <w:szCs w:val="26"/>
              </w:rPr>
              <w:t xml:space="preserve">        - межбюджетные </w:t>
            </w:r>
            <w:proofErr w:type="gramStart"/>
            <w:r w:rsidRPr="00CB6AB2">
              <w:rPr>
                <w:rFonts w:ascii="Times New Roman" w:hAnsi="Times New Roman"/>
                <w:sz w:val="26"/>
                <w:szCs w:val="26"/>
              </w:rPr>
              <w:t>трансферты</w:t>
            </w:r>
            <w:proofErr w:type="gramEnd"/>
            <w:r w:rsidRPr="00CB6AB2">
              <w:rPr>
                <w:rFonts w:ascii="Times New Roman" w:hAnsi="Times New Roman"/>
                <w:sz w:val="26"/>
                <w:szCs w:val="26"/>
              </w:rPr>
              <w:t xml:space="preserve"> передаваемые бюджетам сельских поселений -2896,6 тыс. рублей или 100,0 % от утвержденных бюджетных назначений</w:t>
            </w:r>
            <w:r w:rsidR="0036235C">
              <w:rPr>
                <w:rFonts w:ascii="Times New Roman" w:hAnsi="Times New Roman"/>
                <w:sz w:val="26"/>
                <w:szCs w:val="26"/>
              </w:rPr>
              <w:t>.</w:t>
            </w:r>
            <w:r w:rsidRPr="00CB6AB2">
              <w:rPr>
                <w:rFonts w:ascii="Times New Roman" w:hAnsi="Times New Roman"/>
                <w:sz w:val="26"/>
                <w:szCs w:val="26"/>
              </w:rPr>
              <w:t xml:space="preserve"> </w:t>
            </w:r>
          </w:p>
          <w:p w:rsidR="00BB2F58" w:rsidRPr="00CB6AB2" w:rsidRDefault="00BB2F58" w:rsidP="0036235C">
            <w:pPr>
              <w:pStyle w:val="Standard"/>
              <w:shd w:val="clear" w:color="auto" w:fill="FFFFFF"/>
              <w:tabs>
                <w:tab w:val="left" w:pos="341"/>
              </w:tabs>
              <w:spacing w:after="0" w:line="240" w:lineRule="auto"/>
              <w:ind w:right="101"/>
              <w:jc w:val="both"/>
              <w:rPr>
                <w:rFonts w:ascii="Times New Roman" w:hAnsi="Times New Roman" w:cs="Times New Roman"/>
                <w:sz w:val="26"/>
                <w:szCs w:val="26"/>
              </w:rPr>
            </w:pPr>
            <w:r w:rsidRPr="00CB6AB2">
              <w:rPr>
                <w:rFonts w:ascii="Times New Roman" w:hAnsi="Times New Roman" w:cs="Times New Roman"/>
                <w:bCs/>
                <w:i/>
                <w:iCs/>
                <w:sz w:val="26"/>
                <w:szCs w:val="26"/>
              </w:rPr>
              <w:tab/>
            </w:r>
            <w:r w:rsidRPr="00CB6AB2">
              <w:rPr>
                <w:rFonts w:ascii="Times New Roman" w:hAnsi="Times New Roman" w:cs="Times New Roman"/>
                <w:i/>
                <w:iCs/>
                <w:sz w:val="26"/>
                <w:szCs w:val="26"/>
              </w:rPr>
              <w:t xml:space="preserve"> </w:t>
            </w:r>
            <w:r w:rsidRPr="00CB6AB2">
              <w:rPr>
                <w:rFonts w:ascii="Times New Roman" w:hAnsi="Times New Roman" w:cs="Times New Roman"/>
                <w:sz w:val="26"/>
                <w:szCs w:val="26"/>
              </w:rPr>
              <w:t xml:space="preserve">Расходная часть бюджета </w:t>
            </w:r>
            <w:proofErr w:type="spellStart"/>
            <w:r w:rsidRPr="00CB6AB2">
              <w:rPr>
                <w:rFonts w:ascii="Times New Roman" w:hAnsi="Times New Roman" w:cs="Times New Roman"/>
                <w:sz w:val="26"/>
                <w:szCs w:val="26"/>
              </w:rPr>
              <w:t>Краснолиповского</w:t>
            </w:r>
            <w:proofErr w:type="spellEnd"/>
            <w:r w:rsidRPr="00CB6AB2">
              <w:rPr>
                <w:rFonts w:ascii="Times New Roman" w:hAnsi="Times New Roman" w:cs="Times New Roman"/>
                <w:sz w:val="26"/>
                <w:szCs w:val="26"/>
              </w:rPr>
              <w:t xml:space="preserve"> сельского поселения исполнена в сумме </w:t>
            </w:r>
            <w:r w:rsidRPr="00CB6AB2">
              <w:rPr>
                <w:rFonts w:ascii="Times New Roman" w:hAnsi="Times New Roman" w:cs="Times New Roman"/>
                <w:bCs/>
                <w:sz w:val="26"/>
                <w:szCs w:val="26"/>
              </w:rPr>
              <w:t xml:space="preserve">15807,2  </w:t>
            </w:r>
            <w:r w:rsidRPr="00CB6AB2">
              <w:rPr>
                <w:rFonts w:ascii="Times New Roman" w:hAnsi="Times New Roman" w:cs="Times New Roman"/>
                <w:sz w:val="26"/>
                <w:szCs w:val="26"/>
              </w:rPr>
              <w:t>тыс. рублей, на 88,5 % к уточненным бюджетным ассигнованиям (</w:t>
            </w:r>
            <w:r w:rsidRPr="00CB6AB2">
              <w:rPr>
                <w:rFonts w:ascii="Times New Roman" w:hAnsi="Times New Roman" w:cs="Times New Roman"/>
                <w:bCs/>
                <w:sz w:val="26"/>
                <w:szCs w:val="26"/>
              </w:rPr>
              <w:t>17861,8</w:t>
            </w:r>
            <w:r w:rsidRPr="00CB6AB2">
              <w:rPr>
                <w:rFonts w:ascii="Times New Roman" w:hAnsi="Times New Roman" w:cs="Times New Roman"/>
                <w:sz w:val="26"/>
                <w:szCs w:val="26"/>
              </w:rPr>
              <w:t xml:space="preserve">  тыс. рублей).  </w:t>
            </w:r>
          </w:p>
          <w:p w:rsidR="00BB2F58" w:rsidRPr="00CB6AB2" w:rsidRDefault="00BB2F58" w:rsidP="00BB2F58">
            <w:pPr>
              <w:pStyle w:val="310"/>
              <w:spacing w:after="0"/>
              <w:ind w:left="0"/>
              <w:jc w:val="both"/>
              <w:rPr>
                <w:rFonts w:ascii="Times New Roman" w:hAnsi="Times New Roman"/>
                <w:iCs/>
                <w:sz w:val="26"/>
                <w:szCs w:val="26"/>
              </w:rPr>
            </w:pPr>
            <w:r w:rsidRPr="00CB6AB2">
              <w:rPr>
                <w:rFonts w:ascii="Times New Roman" w:hAnsi="Times New Roman"/>
                <w:i/>
                <w:iCs/>
                <w:sz w:val="26"/>
                <w:szCs w:val="26"/>
              </w:rPr>
              <w:t xml:space="preserve">       </w:t>
            </w:r>
            <w:r w:rsidRPr="00CB6AB2">
              <w:rPr>
                <w:rFonts w:ascii="Times New Roman" w:hAnsi="Times New Roman"/>
                <w:iCs/>
                <w:sz w:val="26"/>
                <w:szCs w:val="26"/>
              </w:rPr>
              <w:t xml:space="preserve">Анализ исполнения расходов по подразделам за 2025 год представлен в следующей таблице.  </w:t>
            </w:r>
          </w:p>
          <w:p w:rsidR="00BB2F58" w:rsidRPr="00CB6AB2" w:rsidRDefault="00BB2F58" w:rsidP="00BB2F58">
            <w:pPr>
              <w:pStyle w:val="310"/>
              <w:spacing w:after="0"/>
              <w:ind w:left="0"/>
              <w:jc w:val="right"/>
              <w:rPr>
                <w:rFonts w:ascii="Times New Roman" w:hAnsi="Times New Roman"/>
                <w:sz w:val="26"/>
                <w:szCs w:val="26"/>
              </w:rPr>
            </w:pPr>
            <w:r w:rsidRPr="00CB6AB2">
              <w:rPr>
                <w:rFonts w:ascii="Times New Roman" w:hAnsi="Times New Roman"/>
                <w:sz w:val="26"/>
                <w:szCs w:val="26"/>
              </w:rPr>
              <w:t xml:space="preserve"> </w:t>
            </w:r>
          </w:p>
          <w:tbl>
            <w:tblPr>
              <w:tblW w:w="9668" w:type="dxa"/>
              <w:tblLayout w:type="fixed"/>
              <w:tblCellMar>
                <w:left w:w="10" w:type="dxa"/>
                <w:right w:w="10" w:type="dxa"/>
              </w:tblCellMar>
              <w:tblLook w:val="04A0"/>
            </w:tblPr>
            <w:tblGrid>
              <w:gridCol w:w="2155"/>
              <w:gridCol w:w="1134"/>
              <w:gridCol w:w="993"/>
              <w:gridCol w:w="1134"/>
              <w:gridCol w:w="992"/>
              <w:gridCol w:w="993"/>
              <w:gridCol w:w="1134"/>
              <w:gridCol w:w="1133"/>
            </w:tblGrid>
            <w:tr w:rsidR="00BB2F58" w:rsidRPr="00CB6AB2" w:rsidTr="00BB2F58">
              <w:trPr>
                <w:trHeight w:val="765"/>
              </w:trPr>
              <w:tc>
                <w:tcPr>
                  <w:tcW w:w="2155"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Наименование показателя</w:t>
                  </w:r>
                </w:p>
              </w:tc>
              <w:tc>
                <w:tcPr>
                  <w:tcW w:w="1134" w:type="dxa"/>
                  <w:tcBorders>
                    <w:top w:val="single" w:sz="4" w:space="0" w:color="000001"/>
                    <w:left w:val="single" w:sz="4" w:space="0" w:color="000001"/>
                    <w:bottom w:val="single" w:sz="4" w:space="0" w:color="000001"/>
                    <w:right w:val="single" w:sz="4" w:space="0" w:color="000001"/>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Исполнено 2024</w:t>
                  </w:r>
                </w:p>
              </w:tc>
              <w:tc>
                <w:tcPr>
                  <w:tcW w:w="993"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Утверждено</w:t>
                  </w:r>
                </w:p>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на 2025</w:t>
                  </w:r>
                </w:p>
              </w:tc>
              <w:tc>
                <w:tcPr>
                  <w:tcW w:w="1134"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Исполнено</w:t>
                  </w:r>
                </w:p>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за 2025 год</w:t>
                  </w:r>
                </w:p>
              </w:tc>
              <w:tc>
                <w:tcPr>
                  <w:tcW w:w="992" w:type="dxa"/>
                  <w:tcBorders>
                    <w:top w:val="single" w:sz="4" w:space="0" w:color="000001"/>
                    <w:left w:val="single" w:sz="4" w:space="0" w:color="000001"/>
                    <w:bottom w:val="single" w:sz="4" w:space="0" w:color="000001"/>
                    <w:right w:val="single" w:sz="4" w:space="0" w:color="000001"/>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Отклонение (гр.4-гр.3)</w:t>
                  </w:r>
                </w:p>
              </w:tc>
              <w:tc>
                <w:tcPr>
                  <w:tcW w:w="9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Исполнено</w:t>
                  </w:r>
                </w:p>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в %</w:t>
                  </w:r>
                </w:p>
              </w:tc>
              <w:tc>
                <w:tcPr>
                  <w:tcW w:w="1134" w:type="dxa"/>
                  <w:tcBorders>
                    <w:top w:val="single" w:sz="4" w:space="0" w:color="000001"/>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Отклонение (гр.4-гр.2)</w:t>
                  </w:r>
                </w:p>
              </w:tc>
              <w:tc>
                <w:tcPr>
                  <w:tcW w:w="1133" w:type="dxa"/>
                  <w:tcBorders>
                    <w:top w:val="single" w:sz="4" w:space="0" w:color="000001"/>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Структура, %</w:t>
                  </w:r>
                </w:p>
              </w:tc>
            </w:tr>
            <w:tr w:rsidR="00BB2F58" w:rsidRPr="00CB6AB2" w:rsidTr="00BB2F58">
              <w:trPr>
                <w:trHeight w:val="366"/>
              </w:trPr>
              <w:tc>
                <w:tcPr>
                  <w:tcW w:w="2155"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1</w:t>
                  </w:r>
                </w:p>
              </w:tc>
              <w:tc>
                <w:tcPr>
                  <w:tcW w:w="1134" w:type="dxa"/>
                  <w:tcBorders>
                    <w:top w:val="nil"/>
                    <w:left w:val="single" w:sz="4" w:space="0" w:color="000001"/>
                    <w:bottom w:val="single" w:sz="4" w:space="0" w:color="000001"/>
                    <w:right w:val="single" w:sz="4" w:space="0" w:color="000001"/>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2</w:t>
                  </w:r>
                </w:p>
              </w:tc>
              <w:tc>
                <w:tcPr>
                  <w:tcW w:w="993"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 xml:space="preserve">3 </w:t>
                  </w:r>
                </w:p>
              </w:tc>
              <w:tc>
                <w:tcPr>
                  <w:tcW w:w="1134" w:type="dxa"/>
                  <w:tcBorders>
                    <w:top w:val="nil"/>
                    <w:left w:val="single" w:sz="4" w:space="0" w:color="000001"/>
                    <w:bottom w:val="single" w:sz="4" w:space="0" w:color="000001"/>
                    <w:right w:val="nil"/>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 xml:space="preserve">4 </w:t>
                  </w:r>
                </w:p>
              </w:tc>
              <w:tc>
                <w:tcPr>
                  <w:tcW w:w="992" w:type="dxa"/>
                  <w:tcBorders>
                    <w:top w:val="nil"/>
                    <w:left w:val="single" w:sz="4" w:space="0" w:color="000001"/>
                    <w:bottom w:val="single" w:sz="4" w:space="0" w:color="000001"/>
                    <w:right w:val="single" w:sz="4" w:space="0" w:color="000001"/>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5</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 xml:space="preserve">6 </w:t>
                  </w:r>
                </w:p>
              </w:tc>
              <w:tc>
                <w:tcPr>
                  <w:tcW w:w="1134" w:type="dxa"/>
                  <w:tcBorders>
                    <w:top w:val="nil"/>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7</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8</w:t>
                  </w:r>
                </w:p>
              </w:tc>
            </w:tr>
            <w:tr w:rsidR="00BB2F58" w:rsidRPr="00CB6AB2" w:rsidTr="00BB2F58">
              <w:trPr>
                <w:trHeight w:val="405"/>
              </w:trPr>
              <w:tc>
                <w:tcPr>
                  <w:tcW w:w="215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Общегосударственные вопросы:</w:t>
                  </w:r>
                </w:p>
              </w:tc>
              <w:tc>
                <w:tcPr>
                  <w:tcW w:w="1134"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3986,6</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sz w:val="20"/>
                      <w:szCs w:val="20"/>
                    </w:rPr>
                  </w:pPr>
                  <w:r w:rsidRPr="00CB6AB2">
                    <w:rPr>
                      <w:rFonts w:ascii="Times New Roman" w:hAnsi="Times New Roman" w:cs="Times New Roman"/>
                      <w:bCs/>
                      <w:sz w:val="20"/>
                      <w:szCs w:val="20"/>
                    </w:rPr>
                    <w:t>4415,9</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4174,7</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bCs/>
                      <w:sz w:val="20"/>
                      <w:szCs w:val="20"/>
                    </w:rPr>
                  </w:pPr>
                  <w:r w:rsidRPr="00CB6AB2">
                    <w:rPr>
                      <w:rFonts w:ascii="Times New Roman" w:hAnsi="Times New Roman" w:cs="Times New Roman"/>
                      <w:bCs/>
                      <w:sz w:val="20"/>
                      <w:szCs w:val="20"/>
                    </w:rPr>
                    <w:t>-241,2</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sz w:val="20"/>
                      <w:szCs w:val="20"/>
                    </w:rPr>
                  </w:pPr>
                  <w:r w:rsidRPr="00CB6AB2">
                    <w:rPr>
                      <w:rFonts w:ascii="Times New Roman" w:hAnsi="Times New Roman" w:cs="Times New Roman"/>
                      <w:bCs/>
                      <w:sz w:val="20"/>
                      <w:szCs w:val="20"/>
                    </w:rPr>
                    <w:t>94,5</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bCs/>
                      <w:sz w:val="20"/>
                      <w:szCs w:val="20"/>
                    </w:rPr>
                  </w:pPr>
                  <w:r w:rsidRPr="00CB6AB2">
                    <w:rPr>
                      <w:rFonts w:ascii="Times New Roman" w:hAnsi="Times New Roman" w:cs="Times New Roman"/>
                      <w:bCs/>
                      <w:sz w:val="20"/>
                      <w:szCs w:val="20"/>
                    </w:rPr>
                    <w:t>+188,1</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bCs/>
                      <w:sz w:val="20"/>
                      <w:szCs w:val="20"/>
                    </w:rPr>
                  </w:pPr>
                  <w:r w:rsidRPr="00CB6AB2">
                    <w:rPr>
                      <w:rFonts w:ascii="Times New Roman" w:hAnsi="Times New Roman" w:cs="Times New Roman"/>
                      <w:bCs/>
                      <w:sz w:val="20"/>
                      <w:szCs w:val="20"/>
                    </w:rPr>
                    <w:t>26,4</w:t>
                  </w:r>
                </w:p>
              </w:tc>
            </w:tr>
            <w:tr w:rsidR="00BB2F58" w:rsidRPr="00CB6AB2" w:rsidTr="00BB2F58">
              <w:trPr>
                <w:trHeight w:val="529"/>
              </w:trPr>
              <w:tc>
                <w:tcPr>
                  <w:tcW w:w="215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 xml:space="preserve"> </w:t>
                  </w:r>
                  <w:r w:rsidRPr="00CB6AB2">
                    <w:rPr>
                      <w:rFonts w:ascii="Times New Roman" w:hAnsi="Times New Roman"/>
                      <w:bCs/>
                      <w:sz w:val="20"/>
                      <w:szCs w:val="20"/>
                    </w:rPr>
                    <w:t>функционирование высшего должностного лица</w:t>
                  </w:r>
                </w:p>
              </w:tc>
              <w:tc>
                <w:tcPr>
                  <w:tcW w:w="1134"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outlineLvl w:val="0"/>
                    <w:rPr>
                      <w:rFonts w:ascii="Times New Roman" w:hAnsi="Times New Roman" w:cs="Times New Roman"/>
                      <w:bCs/>
                      <w:sz w:val="20"/>
                      <w:szCs w:val="20"/>
                    </w:rPr>
                  </w:pPr>
                  <w:r w:rsidRPr="00CB6AB2">
                    <w:rPr>
                      <w:rFonts w:ascii="Times New Roman" w:hAnsi="Times New Roman" w:cs="Times New Roman"/>
                      <w:bCs/>
                      <w:sz w:val="20"/>
                      <w:szCs w:val="20"/>
                    </w:rPr>
                    <w:t>1142,9</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outlineLvl w:val="0"/>
                    <w:rPr>
                      <w:rFonts w:ascii="Times New Roman" w:hAnsi="Times New Roman" w:cs="Times New Roman"/>
                      <w:bCs/>
                      <w:sz w:val="20"/>
                      <w:szCs w:val="20"/>
                    </w:rPr>
                  </w:pPr>
                  <w:r w:rsidRPr="00CB6AB2">
                    <w:rPr>
                      <w:rFonts w:ascii="Times New Roman" w:hAnsi="Times New Roman" w:cs="Times New Roman"/>
                      <w:bCs/>
                      <w:sz w:val="20"/>
                      <w:szCs w:val="20"/>
                    </w:rPr>
                    <w:t>1313,0</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outlineLvl w:val="0"/>
                    <w:rPr>
                      <w:rFonts w:ascii="Times New Roman" w:hAnsi="Times New Roman" w:cs="Times New Roman"/>
                      <w:bCs/>
                      <w:sz w:val="20"/>
                      <w:szCs w:val="20"/>
                    </w:rPr>
                  </w:pPr>
                  <w:r w:rsidRPr="00CB6AB2">
                    <w:rPr>
                      <w:rFonts w:ascii="Times New Roman" w:hAnsi="Times New Roman" w:cs="Times New Roman"/>
                      <w:bCs/>
                      <w:sz w:val="20"/>
                      <w:szCs w:val="20"/>
                    </w:rPr>
                    <w:t>1243,0</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-70,0</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94,7</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+100,1</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7,9</w:t>
                  </w:r>
                </w:p>
              </w:tc>
            </w:tr>
            <w:tr w:rsidR="00BB2F58" w:rsidRPr="00CB6AB2" w:rsidTr="00BB2F58">
              <w:trPr>
                <w:trHeight w:val="192"/>
              </w:trPr>
              <w:tc>
                <w:tcPr>
                  <w:tcW w:w="215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 xml:space="preserve"> </w:t>
                  </w:r>
                  <w:r w:rsidRPr="00CB6AB2">
                    <w:rPr>
                      <w:rFonts w:ascii="Times New Roman" w:hAnsi="Times New Roman"/>
                      <w:bCs/>
                      <w:sz w:val="20"/>
                      <w:szCs w:val="20"/>
                    </w:rPr>
                    <w:t xml:space="preserve"> финансовое обеспечение администраций сельских поселений</w:t>
                  </w:r>
                </w:p>
              </w:tc>
              <w:tc>
                <w:tcPr>
                  <w:tcW w:w="1134"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outlineLvl w:val="1"/>
                    <w:rPr>
                      <w:rFonts w:ascii="Times New Roman" w:hAnsi="Times New Roman" w:cs="Times New Roman"/>
                      <w:bCs/>
                      <w:sz w:val="20"/>
                      <w:szCs w:val="20"/>
                    </w:rPr>
                  </w:pPr>
                  <w:r w:rsidRPr="00CB6AB2">
                    <w:rPr>
                      <w:rFonts w:ascii="Times New Roman" w:hAnsi="Times New Roman" w:cs="Times New Roman"/>
                      <w:bCs/>
                      <w:sz w:val="20"/>
                      <w:szCs w:val="20"/>
                    </w:rPr>
                    <w:t>2486,4</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outlineLvl w:val="1"/>
                    <w:rPr>
                      <w:rFonts w:ascii="Times New Roman" w:hAnsi="Times New Roman" w:cs="Times New Roman"/>
                      <w:bCs/>
                      <w:sz w:val="20"/>
                      <w:szCs w:val="20"/>
                    </w:rPr>
                  </w:pPr>
                  <w:r w:rsidRPr="00CB6AB2">
                    <w:rPr>
                      <w:rFonts w:ascii="Times New Roman" w:hAnsi="Times New Roman" w:cs="Times New Roman"/>
                      <w:bCs/>
                      <w:sz w:val="20"/>
                      <w:szCs w:val="20"/>
                    </w:rPr>
                    <w:t>2856,2</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outlineLvl w:val="1"/>
                    <w:rPr>
                      <w:rFonts w:ascii="Times New Roman" w:hAnsi="Times New Roman" w:cs="Times New Roman"/>
                      <w:bCs/>
                      <w:sz w:val="20"/>
                      <w:szCs w:val="20"/>
                    </w:rPr>
                  </w:pPr>
                  <w:r w:rsidRPr="00CB6AB2">
                    <w:rPr>
                      <w:rFonts w:ascii="Times New Roman" w:hAnsi="Times New Roman" w:cs="Times New Roman"/>
                      <w:bCs/>
                      <w:sz w:val="20"/>
                      <w:szCs w:val="20"/>
                    </w:rPr>
                    <w:t>2685,0</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-171,2</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94,0</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+198,6</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p>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17,0</w:t>
                  </w:r>
                </w:p>
              </w:tc>
            </w:tr>
            <w:tr w:rsidR="00BB2F58" w:rsidRPr="00CB6AB2" w:rsidTr="00BB2F58">
              <w:trPr>
                <w:trHeight w:val="192"/>
              </w:trPr>
              <w:tc>
                <w:tcPr>
                  <w:tcW w:w="2155"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-архивный фонд</w:t>
                  </w:r>
                </w:p>
              </w:tc>
              <w:tc>
                <w:tcPr>
                  <w:tcW w:w="1134"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outlineLvl w:val="1"/>
                    <w:rPr>
                      <w:rFonts w:ascii="Times New Roman" w:hAnsi="Times New Roman" w:cs="Times New Roman"/>
                      <w:bCs/>
                      <w:sz w:val="20"/>
                      <w:szCs w:val="20"/>
                    </w:rPr>
                  </w:pPr>
                  <w:r w:rsidRPr="00CB6AB2">
                    <w:rPr>
                      <w:rFonts w:ascii="Times New Roman" w:hAnsi="Times New Roman" w:cs="Times New Roman"/>
                      <w:bCs/>
                      <w:sz w:val="20"/>
                      <w:szCs w:val="20"/>
                    </w:rPr>
                    <w:t>11,5</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outlineLvl w:val="1"/>
                    <w:rPr>
                      <w:rFonts w:ascii="Times New Roman" w:hAnsi="Times New Roman" w:cs="Times New Roman"/>
                      <w:bCs/>
                      <w:sz w:val="20"/>
                      <w:szCs w:val="20"/>
                    </w:rPr>
                  </w:pPr>
                  <w:r w:rsidRPr="00CB6AB2">
                    <w:rPr>
                      <w:rFonts w:ascii="Times New Roman" w:hAnsi="Times New Roman" w:cs="Times New Roman"/>
                      <w:bCs/>
                      <w:sz w:val="20"/>
                      <w:szCs w:val="20"/>
                    </w:rPr>
                    <w:t>11,5</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outlineLvl w:val="1"/>
                    <w:rPr>
                      <w:rFonts w:ascii="Times New Roman" w:hAnsi="Times New Roman" w:cs="Times New Roman"/>
                      <w:bCs/>
                      <w:sz w:val="20"/>
                      <w:szCs w:val="20"/>
                    </w:rPr>
                  </w:pPr>
                  <w:r w:rsidRPr="00CB6AB2">
                    <w:rPr>
                      <w:rFonts w:ascii="Times New Roman" w:hAnsi="Times New Roman" w:cs="Times New Roman"/>
                      <w:bCs/>
                      <w:sz w:val="20"/>
                      <w:szCs w:val="20"/>
                    </w:rPr>
                    <w:t>11,5</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r>
            <w:tr w:rsidR="00BB2F58" w:rsidRPr="00CB6AB2" w:rsidTr="00BB2F58">
              <w:trPr>
                <w:trHeight w:val="141"/>
              </w:trPr>
              <w:tc>
                <w:tcPr>
                  <w:tcW w:w="215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-административная комиссия</w:t>
                  </w:r>
                </w:p>
              </w:tc>
              <w:tc>
                <w:tcPr>
                  <w:tcW w:w="1134"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4,1</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bCs/>
                      <w:sz w:val="20"/>
                      <w:szCs w:val="20"/>
                    </w:rPr>
                  </w:pPr>
                  <w:r w:rsidRPr="00CB6AB2">
                    <w:rPr>
                      <w:rFonts w:ascii="Times New Roman" w:hAnsi="Times New Roman"/>
                      <w:bCs/>
                      <w:sz w:val="20"/>
                      <w:szCs w:val="20"/>
                    </w:rPr>
                    <w:t>4,1</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4,1</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r>
            <w:tr w:rsidR="00BB2F58" w:rsidRPr="00CB6AB2" w:rsidTr="00BB2F58">
              <w:trPr>
                <w:trHeight w:val="141"/>
              </w:trPr>
              <w:tc>
                <w:tcPr>
                  <w:tcW w:w="2155"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 xml:space="preserve">-обеспечение деятельности </w:t>
                  </w:r>
                  <w:r w:rsidRPr="00CB6AB2">
                    <w:rPr>
                      <w:rFonts w:ascii="Times New Roman" w:hAnsi="Times New Roman"/>
                      <w:sz w:val="20"/>
                      <w:szCs w:val="20"/>
                    </w:rPr>
                    <w:lastRenderedPageBreak/>
                    <w:t>финансовых, налоговых и таможнях органов и органов финансового надзора</w:t>
                  </w:r>
                </w:p>
              </w:tc>
              <w:tc>
                <w:tcPr>
                  <w:tcW w:w="1134"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lastRenderedPageBreak/>
                    <w:t>9,6</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bCs/>
                      <w:sz w:val="20"/>
                      <w:szCs w:val="20"/>
                    </w:rPr>
                  </w:pPr>
                  <w:r w:rsidRPr="00CB6AB2">
                    <w:rPr>
                      <w:rFonts w:ascii="Times New Roman" w:hAnsi="Times New Roman"/>
                      <w:bCs/>
                      <w:sz w:val="20"/>
                      <w:szCs w:val="20"/>
                    </w:rPr>
                    <w:t>9,6</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9,6</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r>
            <w:tr w:rsidR="00BB2F58" w:rsidRPr="00CB6AB2" w:rsidTr="00BB2F58">
              <w:trPr>
                <w:trHeight w:val="141"/>
              </w:trPr>
              <w:tc>
                <w:tcPr>
                  <w:tcW w:w="2155"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lastRenderedPageBreak/>
                    <w:t>-обеспечение проведения выборов и референдумов</w:t>
                  </w:r>
                </w:p>
              </w:tc>
              <w:tc>
                <w:tcPr>
                  <w:tcW w:w="1134"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329,4</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bCs/>
                      <w:sz w:val="20"/>
                      <w:szCs w:val="20"/>
                    </w:rPr>
                  </w:pPr>
                  <w:r w:rsidRPr="00CB6AB2">
                    <w:rPr>
                      <w:rFonts w:ascii="Times New Roman" w:hAnsi="Times New Roman"/>
                      <w:bCs/>
                      <w:sz w:val="20"/>
                      <w:szCs w:val="20"/>
                    </w:rPr>
                    <w:t>-</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-329,4</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r>
            <w:tr w:rsidR="00BB2F58" w:rsidRPr="00CB6AB2" w:rsidTr="00BB2F58">
              <w:trPr>
                <w:trHeight w:val="678"/>
              </w:trPr>
              <w:tc>
                <w:tcPr>
                  <w:tcW w:w="2155"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color w:val="000000"/>
                      <w:sz w:val="20"/>
                      <w:szCs w:val="20"/>
                      <w:lang w:eastAsia="ru-RU"/>
                    </w:rPr>
                    <w:t>-другие общегосударственные вопросы</w:t>
                  </w:r>
                </w:p>
              </w:tc>
              <w:tc>
                <w:tcPr>
                  <w:tcW w:w="1134" w:type="dxa"/>
                  <w:tcBorders>
                    <w:top w:val="nil"/>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2,7</w:t>
                  </w:r>
                </w:p>
              </w:tc>
              <w:tc>
                <w:tcPr>
                  <w:tcW w:w="993"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bCs/>
                      <w:sz w:val="20"/>
                      <w:szCs w:val="20"/>
                    </w:rPr>
                  </w:pPr>
                  <w:r w:rsidRPr="00CB6AB2">
                    <w:rPr>
                      <w:rFonts w:ascii="Times New Roman" w:hAnsi="Times New Roman"/>
                      <w:bCs/>
                      <w:sz w:val="20"/>
                      <w:szCs w:val="20"/>
                    </w:rPr>
                    <w:t>221,5</w:t>
                  </w:r>
                </w:p>
              </w:tc>
              <w:tc>
                <w:tcPr>
                  <w:tcW w:w="1134"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221,5</w:t>
                  </w:r>
                </w:p>
              </w:tc>
              <w:tc>
                <w:tcPr>
                  <w:tcW w:w="992" w:type="dxa"/>
                  <w:tcBorders>
                    <w:top w:val="nil"/>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nil"/>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+218,8</w:t>
                  </w:r>
                </w:p>
              </w:tc>
              <w:tc>
                <w:tcPr>
                  <w:tcW w:w="1133" w:type="dxa"/>
                  <w:tcBorders>
                    <w:top w:val="nil"/>
                    <w:left w:val="single" w:sz="4" w:space="0" w:color="000001"/>
                    <w:bottom w:val="single" w:sz="4" w:space="0" w:color="auto"/>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1,4</w:t>
                  </w:r>
                </w:p>
              </w:tc>
            </w:tr>
            <w:tr w:rsidR="00BB2F58" w:rsidRPr="00CB6AB2" w:rsidTr="00BB2F58">
              <w:trPr>
                <w:trHeight w:val="183"/>
              </w:trPr>
              <w:tc>
                <w:tcPr>
                  <w:tcW w:w="215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Мобилизационная и вневойсковая подготовка</w:t>
                  </w:r>
                </w:p>
              </w:tc>
              <w:tc>
                <w:tcPr>
                  <w:tcW w:w="1134" w:type="dxa"/>
                  <w:tcBorders>
                    <w:top w:val="single" w:sz="4" w:space="0" w:color="auto"/>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130,7</w:t>
                  </w:r>
                </w:p>
              </w:tc>
              <w:tc>
                <w:tcPr>
                  <w:tcW w:w="993"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159,2</w:t>
                  </w:r>
                </w:p>
              </w:tc>
              <w:tc>
                <w:tcPr>
                  <w:tcW w:w="1134"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159,2</w:t>
                  </w:r>
                </w:p>
              </w:tc>
              <w:tc>
                <w:tcPr>
                  <w:tcW w:w="992" w:type="dxa"/>
                  <w:tcBorders>
                    <w:top w:val="single" w:sz="4" w:space="0" w:color="auto"/>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single" w:sz="4" w:space="0" w:color="auto"/>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+28,5</w:t>
                  </w:r>
                </w:p>
              </w:tc>
              <w:tc>
                <w:tcPr>
                  <w:tcW w:w="1133" w:type="dxa"/>
                  <w:tcBorders>
                    <w:top w:val="single" w:sz="4" w:space="0" w:color="auto"/>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w:t>
                  </w:r>
                </w:p>
              </w:tc>
            </w:tr>
            <w:tr w:rsidR="00BB2F58" w:rsidRPr="00CB6AB2" w:rsidTr="00BB2F58">
              <w:trPr>
                <w:trHeight w:val="284"/>
              </w:trPr>
              <w:tc>
                <w:tcPr>
                  <w:tcW w:w="2155"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Национальная безопасность и правоохранительная деятельность:</w:t>
                  </w:r>
                </w:p>
              </w:tc>
              <w:tc>
                <w:tcPr>
                  <w:tcW w:w="1134" w:type="dxa"/>
                  <w:tcBorders>
                    <w:top w:val="single" w:sz="4" w:space="0" w:color="00000A"/>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40,0</w:t>
                  </w:r>
                </w:p>
              </w:tc>
              <w:tc>
                <w:tcPr>
                  <w:tcW w:w="993"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67,0</w:t>
                  </w:r>
                </w:p>
              </w:tc>
              <w:tc>
                <w:tcPr>
                  <w:tcW w:w="1134"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67,0</w:t>
                  </w:r>
                </w:p>
              </w:tc>
              <w:tc>
                <w:tcPr>
                  <w:tcW w:w="992" w:type="dxa"/>
                  <w:tcBorders>
                    <w:top w:val="single" w:sz="4" w:space="0" w:color="00000A"/>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single" w:sz="4" w:space="0" w:color="00000A"/>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single" w:sz="4" w:space="0" w:color="00000A"/>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+27,0</w:t>
                  </w:r>
                </w:p>
              </w:tc>
              <w:tc>
                <w:tcPr>
                  <w:tcW w:w="1133" w:type="dxa"/>
                  <w:tcBorders>
                    <w:top w:val="single" w:sz="4" w:space="0" w:color="00000A"/>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0,4</w:t>
                  </w:r>
                </w:p>
              </w:tc>
            </w:tr>
            <w:tr w:rsidR="00BB2F58" w:rsidRPr="00CB6AB2" w:rsidTr="00BB2F58">
              <w:trPr>
                <w:trHeight w:val="669"/>
              </w:trPr>
              <w:tc>
                <w:tcPr>
                  <w:tcW w:w="2155"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BB2F58" w:rsidRPr="00CB6AB2" w:rsidRDefault="00BB2F58" w:rsidP="00BB2F58">
                  <w:pPr>
                    <w:spacing w:after="0" w:line="240" w:lineRule="auto"/>
                    <w:jc w:val="center"/>
                    <w:rPr>
                      <w:rFonts w:ascii="Times New Roman" w:eastAsia="Times New Roman" w:hAnsi="Times New Roman" w:cs="Times New Roman"/>
                      <w:color w:val="000000"/>
                      <w:sz w:val="20"/>
                      <w:szCs w:val="20"/>
                      <w:lang w:eastAsia="ru-RU"/>
                    </w:rPr>
                  </w:pPr>
                  <w:r w:rsidRPr="00CB6AB2">
                    <w:rPr>
                      <w:rFonts w:ascii="Times New Roman" w:eastAsia="Times New Roman" w:hAnsi="Times New Roman" w:cs="Times New Roman"/>
                      <w:color w:val="000000"/>
                      <w:sz w:val="20"/>
                      <w:szCs w:val="20"/>
                      <w:lang w:eastAsia="ru-RU"/>
                    </w:rPr>
                    <w:t>-</w:t>
                  </w:r>
                  <w:r w:rsidRPr="00CB6AB2">
                    <w:rPr>
                      <w:rFonts w:ascii="Times New Roman" w:hAnsi="Times New Roman" w:cs="Times New Roman"/>
                      <w:color w:val="000000"/>
                      <w:sz w:val="20"/>
                      <w:szCs w:val="20"/>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1134"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40,0</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67,0</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67,0</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+27,0</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0,4</w:t>
                  </w:r>
                </w:p>
              </w:tc>
            </w:tr>
            <w:tr w:rsidR="00BB2F58" w:rsidRPr="00CB6AB2" w:rsidTr="00BB2F58">
              <w:trPr>
                <w:trHeight w:val="669"/>
              </w:trPr>
              <w:tc>
                <w:tcPr>
                  <w:tcW w:w="2155"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Национальная экономика:</w:t>
                  </w:r>
                </w:p>
              </w:tc>
              <w:tc>
                <w:tcPr>
                  <w:tcW w:w="1134"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2057,5</w:t>
                  </w:r>
                </w:p>
              </w:tc>
              <w:tc>
                <w:tcPr>
                  <w:tcW w:w="993"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pStyle w:val="ae"/>
                    <w:jc w:val="center"/>
                    <w:rPr>
                      <w:rFonts w:ascii="Times New Roman" w:hAnsi="Times New Roman" w:cs="Times New Roman"/>
                      <w:sz w:val="20"/>
                      <w:szCs w:val="20"/>
                    </w:rPr>
                  </w:pPr>
                  <w:r w:rsidRPr="00CB6AB2">
                    <w:rPr>
                      <w:rFonts w:ascii="Times New Roman" w:hAnsi="Times New Roman" w:cs="Times New Roman"/>
                      <w:sz w:val="20"/>
                      <w:szCs w:val="20"/>
                    </w:rPr>
                    <w:t>2990,7</w:t>
                  </w:r>
                </w:p>
              </w:tc>
              <w:tc>
                <w:tcPr>
                  <w:tcW w:w="1134" w:type="dxa"/>
                  <w:tcBorders>
                    <w:top w:val="nil"/>
                    <w:left w:val="single" w:sz="4" w:space="0" w:color="000001"/>
                    <w:bottom w:val="single" w:sz="4" w:space="0" w:color="000001"/>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2141,2</w:t>
                  </w:r>
                </w:p>
              </w:tc>
              <w:tc>
                <w:tcPr>
                  <w:tcW w:w="992" w:type="dxa"/>
                  <w:tcBorders>
                    <w:top w:val="nil"/>
                    <w:left w:val="single" w:sz="4" w:space="0" w:color="000001"/>
                    <w:bottom w:val="single" w:sz="4" w:space="0" w:color="000001"/>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-849,5</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71,6</w:t>
                  </w:r>
                </w:p>
              </w:tc>
              <w:tc>
                <w:tcPr>
                  <w:tcW w:w="1134" w:type="dxa"/>
                  <w:tcBorders>
                    <w:top w:val="nil"/>
                    <w:left w:val="single" w:sz="4" w:space="0" w:color="000001"/>
                    <w:bottom w:val="single" w:sz="4" w:space="0" w:color="000001"/>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+83,7</w:t>
                  </w:r>
                </w:p>
              </w:tc>
              <w:tc>
                <w:tcPr>
                  <w:tcW w:w="1133" w:type="dxa"/>
                  <w:tcBorders>
                    <w:top w:val="nil"/>
                    <w:left w:val="single" w:sz="4" w:space="0" w:color="000001"/>
                    <w:bottom w:val="single" w:sz="4" w:space="0" w:color="000001"/>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13,5</w:t>
                  </w:r>
                </w:p>
              </w:tc>
            </w:tr>
            <w:tr w:rsidR="00BB2F58" w:rsidRPr="00CB6AB2" w:rsidTr="00BB2F58">
              <w:trPr>
                <w:trHeight w:val="242"/>
              </w:trPr>
              <w:tc>
                <w:tcPr>
                  <w:tcW w:w="2155"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BB2F58" w:rsidRPr="00CB6AB2" w:rsidRDefault="00BB2F58" w:rsidP="00BB2F58">
                  <w:pPr>
                    <w:spacing w:line="240" w:lineRule="auto"/>
                    <w:jc w:val="center"/>
                    <w:rPr>
                      <w:rFonts w:ascii="Times New Roman" w:eastAsia="Times New Roman" w:hAnsi="Times New Roman" w:cs="Times New Roman"/>
                      <w:color w:val="000000"/>
                      <w:sz w:val="20"/>
                      <w:szCs w:val="20"/>
                      <w:lang w:eastAsia="ru-RU"/>
                    </w:rPr>
                  </w:pPr>
                  <w:r w:rsidRPr="00CB6AB2">
                    <w:rPr>
                      <w:rFonts w:ascii="Times New Roman" w:eastAsia="Times New Roman" w:hAnsi="Times New Roman" w:cs="Times New Roman"/>
                      <w:color w:val="000000"/>
                      <w:sz w:val="20"/>
                      <w:szCs w:val="20"/>
                      <w:lang w:eastAsia="ru-RU"/>
                    </w:rPr>
                    <w:t>-дорожное хозяйство</w:t>
                  </w:r>
                </w:p>
              </w:tc>
              <w:tc>
                <w:tcPr>
                  <w:tcW w:w="1134" w:type="dxa"/>
                  <w:tcBorders>
                    <w:top w:val="nil"/>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2057,5</w:t>
                  </w:r>
                </w:p>
              </w:tc>
              <w:tc>
                <w:tcPr>
                  <w:tcW w:w="993"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pStyle w:val="ae"/>
                    <w:jc w:val="center"/>
                    <w:rPr>
                      <w:rFonts w:ascii="Times New Roman" w:hAnsi="Times New Roman" w:cs="Times New Roman"/>
                      <w:sz w:val="20"/>
                      <w:szCs w:val="20"/>
                    </w:rPr>
                  </w:pPr>
                  <w:r w:rsidRPr="00CB6AB2">
                    <w:rPr>
                      <w:rFonts w:ascii="Times New Roman" w:hAnsi="Times New Roman" w:cs="Times New Roman"/>
                      <w:sz w:val="20"/>
                      <w:szCs w:val="20"/>
                    </w:rPr>
                    <w:t>2990,7</w:t>
                  </w:r>
                </w:p>
              </w:tc>
              <w:tc>
                <w:tcPr>
                  <w:tcW w:w="1134"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2141,2</w:t>
                  </w:r>
                </w:p>
              </w:tc>
              <w:tc>
                <w:tcPr>
                  <w:tcW w:w="992" w:type="dxa"/>
                  <w:tcBorders>
                    <w:top w:val="nil"/>
                    <w:left w:val="single" w:sz="4" w:space="0" w:color="000001"/>
                    <w:bottom w:val="single" w:sz="4" w:space="0" w:color="auto"/>
                    <w:right w:val="single" w:sz="4" w:space="0" w:color="000001"/>
                  </w:tcBorders>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-849,5</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71,6</w:t>
                  </w:r>
                </w:p>
              </w:tc>
              <w:tc>
                <w:tcPr>
                  <w:tcW w:w="1134" w:type="dxa"/>
                  <w:tcBorders>
                    <w:top w:val="nil"/>
                    <w:left w:val="single" w:sz="4" w:space="0" w:color="000001"/>
                    <w:bottom w:val="single" w:sz="4" w:space="0" w:color="auto"/>
                    <w:right w:val="single" w:sz="4" w:space="0" w:color="auto"/>
                  </w:tcBorders>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+83,7</w:t>
                  </w:r>
                </w:p>
              </w:tc>
              <w:tc>
                <w:tcPr>
                  <w:tcW w:w="1133" w:type="dxa"/>
                  <w:tcBorders>
                    <w:top w:val="nil"/>
                    <w:left w:val="single" w:sz="4" w:space="0" w:color="000001"/>
                    <w:bottom w:val="single" w:sz="4" w:space="0" w:color="auto"/>
                    <w:right w:val="single" w:sz="4" w:space="0" w:color="auto"/>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13,5</w:t>
                  </w:r>
                </w:p>
              </w:tc>
            </w:tr>
            <w:tr w:rsidR="00BB2F58" w:rsidRPr="00CB6AB2" w:rsidTr="00BB2F58">
              <w:trPr>
                <w:trHeight w:val="366"/>
              </w:trPr>
              <w:tc>
                <w:tcPr>
                  <w:tcW w:w="215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Жилищно-коммунальное хозяйство:</w:t>
                  </w:r>
                </w:p>
              </w:tc>
              <w:tc>
                <w:tcPr>
                  <w:tcW w:w="1134" w:type="dxa"/>
                  <w:tcBorders>
                    <w:top w:val="single" w:sz="4" w:space="0" w:color="auto"/>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537,5</w:t>
                  </w:r>
                </w:p>
              </w:tc>
              <w:tc>
                <w:tcPr>
                  <w:tcW w:w="993"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3332,2</w:t>
                  </w:r>
                </w:p>
              </w:tc>
              <w:tc>
                <w:tcPr>
                  <w:tcW w:w="113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3332,2</w:t>
                  </w:r>
                </w:p>
              </w:tc>
              <w:tc>
                <w:tcPr>
                  <w:tcW w:w="992" w:type="dxa"/>
                  <w:tcBorders>
                    <w:top w:val="single" w:sz="4" w:space="0" w:color="auto"/>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single" w:sz="4" w:space="0" w:color="auto"/>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+2794,7</w:t>
                  </w:r>
                </w:p>
              </w:tc>
              <w:tc>
                <w:tcPr>
                  <w:tcW w:w="1133" w:type="dxa"/>
                  <w:tcBorders>
                    <w:top w:val="single" w:sz="4" w:space="0" w:color="auto"/>
                    <w:left w:val="single" w:sz="4" w:space="0" w:color="000001"/>
                    <w:bottom w:val="single" w:sz="4" w:space="0" w:color="auto"/>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21,1</w:t>
                  </w:r>
                </w:p>
              </w:tc>
            </w:tr>
            <w:tr w:rsidR="00BB2F58" w:rsidRPr="00CB6AB2" w:rsidTr="00BB2F58">
              <w:trPr>
                <w:trHeight w:val="157"/>
              </w:trPr>
              <w:tc>
                <w:tcPr>
                  <w:tcW w:w="2155"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-благоустройство</w:t>
                  </w:r>
                </w:p>
              </w:tc>
              <w:tc>
                <w:tcPr>
                  <w:tcW w:w="1134" w:type="dxa"/>
                  <w:tcBorders>
                    <w:top w:val="nil"/>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537,5</w:t>
                  </w:r>
                </w:p>
              </w:tc>
              <w:tc>
                <w:tcPr>
                  <w:tcW w:w="993"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3332,2</w:t>
                  </w:r>
                </w:p>
              </w:tc>
              <w:tc>
                <w:tcPr>
                  <w:tcW w:w="1134"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3332,2</w:t>
                  </w:r>
                </w:p>
              </w:tc>
              <w:tc>
                <w:tcPr>
                  <w:tcW w:w="992" w:type="dxa"/>
                  <w:tcBorders>
                    <w:top w:val="nil"/>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nil"/>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+2794,7</w:t>
                  </w:r>
                </w:p>
              </w:tc>
              <w:tc>
                <w:tcPr>
                  <w:tcW w:w="1133" w:type="dxa"/>
                  <w:tcBorders>
                    <w:top w:val="nil"/>
                    <w:left w:val="single" w:sz="4" w:space="0" w:color="000001"/>
                    <w:bottom w:val="single" w:sz="4" w:space="0" w:color="auto"/>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21,1</w:t>
                  </w:r>
                </w:p>
              </w:tc>
            </w:tr>
            <w:tr w:rsidR="00BB2F58" w:rsidRPr="00CB6AB2" w:rsidTr="00BB2F58">
              <w:trPr>
                <w:trHeight w:val="157"/>
              </w:trPr>
              <w:tc>
                <w:tcPr>
                  <w:tcW w:w="2155"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Культура</w:t>
                  </w:r>
                </w:p>
              </w:tc>
              <w:tc>
                <w:tcPr>
                  <w:tcW w:w="1134" w:type="dxa"/>
                  <w:tcBorders>
                    <w:top w:val="nil"/>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4896,0</w:t>
                  </w:r>
                </w:p>
              </w:tc>
              <w:tc>
                <w:tcPr>
                  <w:tcW w:w="993"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bCs/>
                      <w:sz w:val="20"/>
                      <w:szCs w:val="20"/>
                    </w:rPr>
                  </w:pPr>
                  <w:r w:rsidRPr="00CB6AB2">
                    <w:rPr>
                      <w:rFonts w:ascii="Times New Roman" w:hAnsi="Times New Roman" w:cs="Times New Roman"/>
                      <w:bCs/>
                      <w:sz w:val="20"/>
                      <w:szCs w:val="20"/>
                    </w:rPr>
                    <w:t>6611,4</w:t>
                  </w:r>
                </w:p>
              </w:tc>
              <w:tc>
                <w:tcPr>
                  <w:tcW w:w="1134"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5647,5</w:t>
                  </w:r>
                </w:p>
              </w:tc>
              <w:tc>
                <w:tcPr>
                  <w:tcW w:w="992" w:type="dxa"/>
                  <w:tcBorders>
                    <w:top w:val="nil"/>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-963,9</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85,4</w:t>
                  </w:r>
                </w:p>
              </w:tc>
              <w:tc>
                <w:tcPr>
                  <w:tcW w:w="1134" w:type="dxa"/>
                  <w:tcBorders>
                    <w:top w:val="nil"/>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+751,5</w:t>
                  </w:r>
                </w:p>
              </w:tc>
              <w:tc>
                <w:tcPr>
                  <w:tcW w:w="1133" w:type="dxa"/>
                  <w:tcBorders>
                    <w:top w:val="nil"/>
                    <w:left w:val="single" w:sz="4" w:space="0" w:color="000001"/>
                    <w:bottom w:val="single" w:sz="4" w:space="0" w:color="auto"/>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35,7</w:t>
                  </w:r>
                </w:p>
              </w:tc>
            </w:tr>
            <w:tr w:rsidR="00BB2F58" w:rsidRPr="00CB6AB2" w:rsidTr="00BB2F58">
              <w:trPr>
                <w:trHeight w:val="157"/>
              </w:trPr>
              <w:tc>
                <w:tcPr>
                  <w:tcW w:w="2155"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Социальная политика</w:t>
                  </w:r>
                </w:p>
              </w:tc>
              <w:tc>
                <w:tcPr>
                  <w:tcW w:w="1134" w:type="dxa"/>
                  <w:tcBorders>
                    <w:top w:val="nil"/>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230,8</w:t>
                  </w:r>
                </w:p>
              </w:tc>
              <w:tc>
                <w:tcPr>
                  <w:tcW w:w="993"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265,4</w:t>
                  </w:r>
                </w:p>
              </w:tc>
              <w:tc>
                <w:tcPr>
                  <w:tcW w:w="1134" w:type="dxa"/>
                  <w:tcBorders>
                    <w:top w:val="nil"/>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265,4</w:t>
                  </w:r>
                </w:p>
              </w:tc>
              <w:tc>
                <w:tcPr>
                  <w:tcW w:w="992" w:type="dxa"/>
                  <w:tcBorders>
                    <w:top w:val="nil"/>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nil"/>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+34,6</w:t>
                  </w:r>
                </w:p>
              </w:tc>
              <w:tc>
                <w:tcPr>
                  <w:tcW w:w="1133" w:type="dxa"/>
                  <w:tcBorders>
                    <w:top w:val="nil"/>
                    <w:left w:val="single" w:sz="4" w:space="0" w:color="000001"/>
                    <w:bottom w:val="single" w:sz="4" w:space="0" w:color="auto"/>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1,7</w:t>
                  </w:r>
                </w:p>
              </w:tc>
            </w:tr>
            <w:tr w:rsidR="00BB2F58" w:rsidRPr="00CB6AB2" w:rsidTr="00BB2F58">
              <w:trPr>
                <w:trHeight w:val="472"/>
              </w:trPr>
              <w:tc>
                <w:tcPr>
                  <w:tcW w:w="215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Средства массовой информации</w:t>
                  </w:r>
                </w:p>
              </w:tc>
              <w:tc>
                <w:tcPr>
                  <w:tcW w:w="1134" w:type="dxa"/>
                  <w:tcBorders>
                    <w:top w:val="single" w:sz="4" w:space="0" w:color="auto"/>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20,0</w:t>
                  </w:r>
                </w:p>
              </w:tc>
              <w:tc>
                <w:tcPr>
                  <w:tcW w:w="993"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20,0</w:t>
                  </w:r>
                </w:p>
              </w:tc>
              <w:tc>
                <w:tcPr>
                  <w:tcW w:w="113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20,0</w:t>
                  </w:r>
                </w:p>
              </w:tc>
              <w:tc>
                <w:tcPr>
                  <w:tcW w:w="992" w:type="dxa"/>
                  <w:tcBorders>
                    <w:top w:val="single" w:sz="4" w:space="0" w:color="auto"/>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100,0</w:t>
                  </w:r>
                </w:p>
              </w:tc>
              <w:tc>
                <w:tcPr>
                  <w:tcW w:w="1134" w:type="dxa"/>
                  <w:tcBorders>
                    <w:top w:val="single" w:sz="4" w:space="0" w:color="auto"/>
                    <w:left w:val="single" w:sz="4" w:space="0" w:color="000001"/>
                    <w:bottom w:val="single" w:sz="4" w:space="0" w:color="auto"/>
                    <w:right w:val="single" w:sz="4" w:space="0" w:color="auto"/>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w:t>
                  </w:r>
                </w:p>
              </w:tc>
              <w:tc>
                <w:tcPr>
                  <w:tcW w:w="1133" w:type="dxa"/>
                  <w:tcBorders>
                    <w:top w:val="single" w:sz="4" w:space="0" w:color="auto"/>
                    <w:left w:val="single" w:sz="4" w:space="0" w:color="000001"/>
                    <w:bottom w:val="single" w:sz="4" w:space="0" w:color="auto"/>
                    <w:right w:val="single" w:sz="4" w:space="0" w:color="auto"/>
                  </w:tcBorders>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0,4</w:t>
                  </w:r>
                </w:p>
              </w:tc>
            </w:tr>
            <w:tr w:rsidR="00BB2F58" w:rsidRPr="00CB6AB2" w:rsidTr="00BB2F58">
              <w:trPr>
                <w:trHeight w:val="351"/>
              </w:trPr>
              <w:tc>
                <w:tcPr>
                  <w:tcW w:w="2155"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BB2F58" w:rsidRPr="00CB6AB2" w:rsidRDefault="00BB2F58" w:rsidP="00BB2F58">
                  <w:pPr>
                    <w:spacing w:line="240" w:lineRule="auto"/>
                    <w:jc w:val="center"/>
                    <w:rPr>
                      <w:rFonts w:ascii="Times New Roman" w:eastAsia="Times New Roman" w:hAnsi="Times New Roman" w:cs="Times New Roman"/>
                      <w:color w:val="000000"/>
                      <w:sz w:val="20"/>
                      <w:szCs w:val="20"/>
                      <w:lang w:eastAsia="ru-RU"/>
                    </w:rPr>
                  </w:pPr>
                  <w:r w:rsidRPr="00CB6AB2">
                    <w:rPr>
                      <w:rFonts w:ascii="Times New Roman" w:eastAsia="Times New Roman" w:hAnsi="Times New Roman" w:cs="Times New Roman"/>
                      <w:color w:val="000000"/>
                      <w:sz w:val="20"/>
                      <w:szCs w:val="20"/>
                      <w:lang w:eastAsia="ru-RU"/>
                    </w:rPr>
                    <w:t>Всего расходов</w:t>
                  </w:r>
                </w:p>
              </w:tc>
              <w:tc>
                <w:tcPr>
                  <w:tcW w:w="1134" w:type="dxa"/>
                  <w:tcBorders>
                    <w:top w:val="single" w:sz="4" w:space="0" w:color="auto"/>
                    <w:left w:val="single" w:sz="4" w:space="0" w:color="000001"/>
                    <w:bottom w:val="single" w:sz="4" w:space="0" w:color="auto"/>
                    <w:right w:val="single" w:sz="4" w:space="0" w:color="000001"/>
                  </w:tcBorders>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11899,1</w:t>
                  </w:r>
                </w:p>
              </w:tc>
              <w:tc>
                <w:tcPr>
                  <w:tcW w:w="993"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17861,8</w:t>
                  </w:r>
                </w:p>
              </w:tc>
              <w:tc>
                <w:tcPr>
                  <w:tcW w:w="1134"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tcPr>
                <w:p w:rsidR="00BB2F58" w:rsidRPr="00CB6AB2" w:rsidRDefault="00BB2F58" w:rsidP="00BB2F58">
                  <w:pPr>
                    <w:spacing w:line="240" w:lineRule="auto"/>
                    <w:jc w:val="center"/>
                    <w:rPr>
                      <w:rFonts w:ascii="Times New Roman" w:hAnsi="Times New Roman" w:cs="Times New Roman"/>
                      <w:sz w:val="20"/>
                      <w:szCs w:val="20"/>
                    </w:rPr>
                  </w:pPr>
                  <w:r w:rsidRPr="00CB6AB2">
                    <w:rPr>
                      <w:rFonts w:ascii="Times New Roman" w:hAnsi="Times New Roman" w:cs="Times New Roman"/>
                      <w:sz w:val="20"/>
                      <w:szCs w:val="20"/>
                    </w:rPr>
                    <w:t>15807,2</w:t>
                  </w:r>
                </w:p>
              </w:tc>
              <w:tc>
                <w:tcPr>
                  <w:tcW w:w="992" w:type="dxa"/>
                  <w:tcBorders>
                    <w:top w:val="single" w:sz="4" w:space="0" w:color="auto"/>
                    <w:left w:val="single" w:sz="4" w:space="0" w:color="000001"/>
                    <w:bottom w:val="single" w:sz="4" w:space="0" w:color="auto"/>
                    <w:right w:val="single" w:sz="4" w:space="0" w:color="000001"/>
                  </w:tcBorders>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-2054,6</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88,5</w:t>
                  </w:r>
                </w:p>
              </w:tc>
              <w:tc>
                <w:tcPr>
                  <w:tcW w:w="1134" w:type="dxa"/>
                  <w:tcBorders>
                    <w:top w:val="single" w:sz="4" w:space="0" w:color="auto"/>
                    <w:left w:val="single" w:sz="4" w:space="0" w:color="000001"/>
                    <w:bottom w:val="single" w:sz="4" w:space="0" w:color="auto"/>
                    <w:right w:val="single" w:sz="4" w:space="0" w:color="auto"/>
                  </w:tcBorders>
                  <w:vAlign w:val="center"/>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+3908,1</w:t>
                  </w:r>
                </w:p>
              </w:tc>
              <w:tc>
                <w:tcPr>
                  <w:tcW w:w="1133" w:type="dxa"/>
                  <w:tcBorders>
                    <w:top w:val="single" w:sz="4" w:space="0" w:color="auto"/>
                    <w:left w:val="single" w:sz="4" w:space="0" w:color="000001"/>
                    <w:bottom w:val="single" w:sz="4" w:space="0" w:color="auto"/>
                    <w:right w:val="single" w:sz="4" w:space="0" w:color="auto"/>
                  </w:tcBorders>
                </w:tcPr>
                <w:p w:rsidR="00BB2F58" w:rsidRPr="00CB6AB2" w:rsidRDefault="00BB2F58" w:rsidP="00BB2F58">
                  <w:pPr>
                    <w:pStyle w:val="310"/>
                    <w:spacing w:after="0"/>
                    <w:ind w:left="0"/>
                    <w:jc w:val="center"/>
                    <w:rPr>
                      <w:rFonts w:ascii="Times New Roman" w:hAnsi="Times New Roman"/>
                      <w:sz w:val="20"/>
                      <w:szCs w:val="20"/>
                    </w:rPr>
                  </w:pPr>
                  <w:r w:rsidRPr="00CB6AB2">
                    <w:rPr>
                      <w:rFonts w:ascii="Times New Roman" w:hAnsi="Times New Roman"/>
                      <w:sz w:val="20"/>
                      <w:szCs w:val="20"/>
                    </w:rPr>
                    <w:t>100,0</w:t>
                  </w:r>
                </w:p>
              </w:tc>
            </w:tr>
          </w:tbl>
          <w:p w:rsidR="00BB2F58" w:rsidRPr="00CB6AB2" w:rsidRDefault="00BB2F58" w:rsidP="00BB2F58">
            <w:pPr>
              <w:autoSpaceDE w:val="0"/>
              <w:adjustRightInd w:val="0"/>
              <w:spacing w:after="0" w:line="240" w:lineRule="auto"/>
              <w:ind w:left="33"/>
              <w:jc w:val="both"/>
              <w:rPr>
                <w:rFonts w:ascii="Times New Roman" w:hAnsi="Times New Roman" w:cs="Times New Roman"/>
                <w:sz w:val="26"/>
                <w:szCs w:val="26"/>
              </w:rPr>
            </w:pPr>
            <w:r w:rsidRPr="00CB6AB2">
              <w:rPr>
                <w:rFonts w:ascii="Times New Roman" w:hAnsi="Times New Roman" w:cs="Times New Roman"/>
                <w:sz w:val="26"/>
                <w:szCs w:val="26"/>
              </w:rPr>
              <w:t xml:space="preserve">          </w:t>
            </w:r>
            <w:proofErr w:type="gramStart"/>
            <w:r w:rsidRPr="00CB6AB2">
              <w:rPr>
                <w:rFonts w:ascii="Times New Roman" w:hAnsi="Times New Roman" w:cs="Times New Roman"/>
                <w:sz w:val="26"/>
                <w:szCs w:val="26"/>
              </w:rPr>
              <w:t xml:space="preserve">Проведенным анализом расходования бюджета сельского поселения за 2025 год установлено, что недофинансирование расходов бюджета составило  2054,6  тыс. рублей, в том числе по таким расходам, как «Общегосударственные вопросы» - 241,2 тыс. рублей, «Национальная экономика» - 849,5  тыс. рублей; «Культура» -  963,9 тыс. рублей.  </w:t>
            </w:r>
            <w:proofErr w:type="gramEnd"/>
          </w:p>
          <w:p w:rsidR="00BB2F58" w:rsidRPr="00CB6AB2" w:rsidRDefault="00BB2F58" w:rsidP="00BB2F58">
            <w:pPr>
              <w:shd w:val="clear" w:color="auto" w:fill="FEFFFE"/>
              <w:spacing w:after="0" w:line="240" w:lineRule="auto"/>
              <w:ind w:right="96" w:firstLine="708"/>
              <w:jc w:val="both"/>
              <w:rPr>
                <w:rFonts w:ascii="Times New Roman" w:hAnsi="Times New Roman" w:cs="Times New Roman"/>
                <w:sz w:val="26"/>
                <w:szCs w:val="26"/>
                <w:highlight w:val="green"/>
                <w:lang w:bidi="he-IL"/>
              </w:rPr>
            </w:pPr>
            <w:r w:rsidRPr="00CB6AB2">
              <w:rPr>
                <w:rFonts w:ascii="Times New Roman" w:hAnsi="Times New Roman" w:cs="Times New Roman"/>
                <w:sz w:val="26"/>
                <w:szCs w:val="26"/>
                <w:shd w:val="clear" w:color="auto" w:fill="FEFFFE"/>
                <w:lang w:bidi="he-IL"/>
              </w:rPr>
              <w:t>Бюджетные назначения по разделам и подразделам характеризуются следующими</w:t>
            </w:r>
            <w:r w:rsidRPr="00CB6AB2">
              <w:rPr>
                <w:rFonts w:ascii="Times New Roman" w:hAnsi="Times New Roman" w:cs="Times New Roman"/>
                <w:i/>
                <w:sz w:val="26"/>
                <w:szCs w:val="26"/>
                <w:shd w:val="clear" w:color="auto" w:fill="FEFFFE"/>
                <w:lang w:bidi="he-IL"/>
              </w:rPr>
              <w:t xml:space="preserve"> </w:t>
            </w:r>
            <w:r w:rsidRPr="00CB6AB2">
              <w:rPr>
                <w:rFonts w:ascii="Times New Roman" w:hAnsi="Times New Roman" w:cs="Times New Roman"/>
                <w:sz w:val="26"/>
                <w:szCs w:val="26"/>
                <w:shd w:val="clear" w:color="auto" w:fill="FEFFFE"/>
                <w:lang w:bidi="he-IL"/>
              </w:rPr>
              <w:t xml:space="preserve">показателями: </w:t>
            </w:r>
          </w:p>
          <w:p w:rsidR="00BB2F58" w:rsidRPr="00CB6AB2" w:rsidRDefault="00BB2F58" w:rsidP="00BB2F58">
            <w:pPr>
              <w:shd w:val="clear" w:color="auto" w:fill="FEFFFE"/>
              <w:spacing w:after="0" w:line="240" w:lineRule="auto"/>
              <w:ind w:right="96" w:firstLine="540"/>
              <w:jc w:val="both"/>
              <w:rPr>
                <w:rFonts w:ascii="Times New Roman" w:hAnsi="Times New Roman" w:cs="Times New Roman"/>
                <w:sz w:val="26"/>
                <w:szCs w:val="26"/>
                <w:highlight w:val="green"/>
                <w:lang w:bidi="he-IL"/>
              </w:rPr>
            </w:pPr>
            <w:r w:rsidRPr="00CB6AB2">
              <w:rPr>
                <w:rFonts w:ascii="Times New Roman" w:hAnsi="Times New Roman" w:cs="Times New Roman"/>
                <w:sz w:val="26"/>
                <w:szCs w:val="26"/>
                <w:shd w:val="clear" w:color="auto" w:fill="FEFFFE"/>
                <w:lang w:bidi="he-IL"/>
              </w:rPr>
              <w:t>- по разделу 0100 «</w:t>
            </w:r>
            <w:r w:rsidRPr="00CB6AB2">
              <w:rPr>
                <w:rFonts w:ascii="Times New Roman" w:hAnsi="Times New Roman" w:cs="Times New Roman"/>
                <w:iCs/>
                <w:sz w:val="26"/>
                <w:szCs w:val="26"/>
                <w:shd w:val="clear" w:color="auto" w:fill="FEFFFE"/>
                <w:lang w:bidi="he-IL"/>
              </w:rPr>
              <w:t xml:space="preserve">Общегосударственные вопросы» </w:t>
            </w:r>
            <w:r w:rsidRPr="00CB6AB2">
              <w:rPr>
                <w:rFonts w:ascii="Times New Roman" w:hAnsi="Times New Roman" w:cs="Times New Roman"/>
                <w:sz w:val="26"/>
                <w:szCs w:val="26"/>
                <w:shd w:val="clear" w:color="auto" w:fill="FEFFFE"/>
                <w:lang w:bidi="he-IL"/>
              </w:rPr>
              <w:t xml:space="preserve">расходы исполнены в сумме </w:t>
            </w:r>
            <w:r w:rsidRPr="00CB6AB2">
              <w:rPr>
                <w:rFonts w:ascii="Times New Roman" w:hAnsi="Times New Roman" w:cs="Times New Roman"/>
                <w:sz w:val="26"/>
                <w:szCs w:val="26"/>
              </w:rPr>
              <w:t xml:space="preserve">4174,7 </w:t>
            </w:r>
            <w:r w:rsidRPr="00CB6AB2">
              <w:rPr>
                <w:rFonts w:ascii="Times New Roman" w:hAnsi="Times New Roman" w:cs="Times New Roman"/>
                <w:sz w:val="26"/>
                <w:szCs w:val="26"/>
                <w:shd w:val="clear" w:color="auto" w:fill="FEFFFE"/>
                <w:lang w:bidi="he-IL"/>
              </w:rPr>
              <w:t xml:space="preserve">тыс. рублей, что составляет 99,5 %к утвержденным бюджетным назначениям, удельный вес составил 26,4 %, в том числе по подразделам: </w:t>
            </w:r>
          </w:p>
          <w:p w:rsidR="00BB2F58" w:rsidRPr="00CB6AB2" w:rsidRDefault="00BB2F58" w:rsidP="00BB2F58">
            <w:pPr>
              <w:spacing w:after="0" w:line="240" w:lineRule="auto"/>
              <w:jc w:val="both"/>
              <w:rPr>
                <w:rFonts w:ascii="Times New Roman" w:hAnsi="Times New Roman" w:cs="Times New Roman"/>
                <w:sz w:val="26"/>
                <w:szCs w:val="26"/>
                <w:highlight w:val="green"/>
                <w:lang w:bidi="he-IL"/>
              </w:rPr>
            </w:pPr>
            <w:r w:rsidRPr="00CB6AB2">
              <w:rPr>
                <w:rFonts w:ascii="Times New Roman" w:hAnsi="Times New Roman" w:cs="Times New Roman"/>
                <w:sz w:val="26"/>
                <w:szCs w:val="26"/>
                <w:shd w:val="clear" w:color="auto" w:fill="FEFFFE"/>
                <w:lang w:bidi="he-IL"/>
              </w:rPr>
              <w:t xml:space="preserve">        - 0102 «Функционирование высшего должностного лица субъекта Российской Федерации и муниципального образования» расходы исполнены в сумме </w:t>
            </w:r>
            <w:r w:rsidRPr="00CB6AB2">
              <w:rPr>
                <w:rFonts w:ascii="Times New Roman" w:hAnsi="Times New Roman" w:cs="Times New Roman"/>
                <w:bCs/>
                <w:sz w:val="26"/>
                <w:szCs w:val="26"/>
              </w:rPr>
              <w:t xml:space="preserve">1243,0 </w:t>
            </w:r>
            <w:r w:rsidRPr="00CB6AB2">
              <w:rPr>
                <w:rFonts w:ascii="Times New Roman" w:hAnsi="Times New Roman" w:cs="Times New Roman"/>
                <w:sz w:val="26"/>
                <w:szCs w:val="26"/>
                <w:shd w:val="clear" w:color="auto" w:fill="FEFFFE"/>
                <w:lang w:bidi="he-IL"/>
              </w:rPr>
              <w:t xml:space="preserve">тыс. рублей или 94,7 % к утвержденным бюджетным назначениям. </w:t>
            </w:r>
          </w:p>
          <w:p w:rsidR="00BB2F58" w:rsidRPr="00CB6AB2" w:rsidRDefault="00BB2F58" w:rsidP="00BB2F58">
            <w:pPr>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xml:space="preserve">- 0104 «Функционирование правительства Российской Федерации, высших исполнительных органов государственной власти субъектов Российской Федерации, </w:t>
            </w:r>
            <w:r w:rsidRPr="00CB6AB2">
              <w:rPr>
                <w:rFonts w:ascii="Times New Roman" w:hAnsi="Times New Roman" w:cs="Times New Roman"/>
                <w:sz w:val="26"/>
                <w:szCs w:val="26"/>
                <w:shd w:val="clear" w:color="auto" w:fill="FEFFFE"/>
                <w:lang w:bidi="he-IL"/>
              </w:rPr>
              <w:lastRenderedPageBreak/>
              <w:t xml:space="preserve">местных администраций» расходы исполнены в сумме </w:t>
            </w:r>
            <w:r w:rsidRPr="00CB6AB2">
              <w:rPr>
                <w:rFonts w:ascii="Times New Roman" w:hAnsi="Times New Roman" w:cs="Times New Roman"/>
                <w:bCs/>
                <w:sz w:val="26"/>
                <w:szCs w:val="26"/>
              </w:rPr>
              <w:t xml:space="preserve">2685,0 </w:t>
            </w:r>
            <w:r w:rsidRPr="00CB6AB2">
              <w:rPr>
                <w:rFonts w:ascii="Times New Roman" w:hAnsi="Times New Roman" w:cs="Times New Roman"/>
                <w:sz w:val="26"/>
                <w:szCs w:val="26"/>
                <w:shd w:val="clear" w:color="auto" w:fill="FEFFFE"/>
                <w:lang w:bidi="he-IL"/>
              </w:rPr>
              <w:t>тыс. рублей или 94,0 % к утвержденным бюджетным назначениям, расходы направлены на функционирование администрации</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eastAsiaTheme="minorEastAsia" w:hAnsi="Times New Roman" w:cs="Times New Roman"/>
                <w:sz w:val="26"/>
                <w:szCs w:val="26"/>
                <w:shd w:val="clear" w:color="auto" w:fill="FEFFFF"/>
                <w:lang w:bidi="he-IL"/>
              </w:rPr>
              <w:t>Краснолиповского</w:t>
            </w:r>
            <w:proofErr w:type="spellEnd"/>
            <w:r w:rsidRPr="00CB6AB2">
              <w:rPr>
                <w:rFonts w:ascii="Times New Roman" w:eastAsiaTheme="minorEastAsia" w:hAnsi="Times New Roman" w:cs="Times New Roman"/>
                <w:sz w:val="26"/>
                <w:szCs w:val="26"/>
                <w:shd w:val="clear" w:color="auto" w:fill="FEFFFF"/>
                <w:lang w:bidi="he-IL"/>
              </w:rPr>
              <w:t xml:space="preserve"> </w:t>
            </w:r>
            <w:r w:rsidRPr="00CB6AB2">
              <w:rPr>
                <w:rFonts w:ascii="Times New Roman" w:hAnsi="Times New Roman" w:cs="Times New Roman"/>
                <w:sz w:val="26"/>
                <w:szCs w:val="26"/>
                <w:shd w:val="clear" w:color="auto" w:fill="FEFFFE"/>
                <w:lang w:bidi="he-IL"/>
              </w:rPr>
              <w:t xml:space="preserve"> сельского поселения.  </w:t>
            </w:r>
          </w:p>
          <w:p w:rsidR="00BB2F58" w:rsidRPr="00CB6AB2" w:rsidRDefault="00BB2F58" w:rsidP="00BB2F58">
            <w:pPr>
              <w:spacing w:after="0" w:line="240" w:lineRule="auto"/>
              <w:jc w:val="both"/>
              <w:rPr>
                <w:rFonts w:ascii="Times New Roman" w:hAnsi="Times New Roman" w:cs="Times New Roman"/>
                <w:bCs/>
                <w:sz w:val="26"/>
                <w:szCs w:val="26"/>
              </w:rPr>
            </w:pPr>
            <w:r w:rsidRPr="00CB6AB2">
              <w:rPr>
                <w:rFonts w:ascii="Times New Roman" w:hAnsi="Times New Roman" w:cs="Times New Roman"/>
                <w:sz w:val="26"/>
                <w:szCs w:val="26"/>
                <w:shd w:val="clear" w:color="auto" w:fill="FEFFFE"/>
                <w:lang w:bidi="he-IL"/>
              </w:rPr>
              <w:t xml:space="preserve"> </w:t>
            </w:r>
            <w:r w:rsidRPr="00CB6AB2">
              <w:rPr>
                <w:rFonts w:ascii="Times New Roman" w:hAnsi="Times New Roman" w:cs="Times New Roman"/>
                <w:bCs/>
                <w:i/>
                <w:sz w:val="26"/>
                <w:szCs w:val="26"/>
              </w:rPr>
              <w:t xml:space="preserve">        </w:t>
            </w:r>
            <w:r w:rsidRPr="00CB6AB2">
              <w:rPr>
                <w:rFonts w:ascii="Times New Roman" w:hAnsi="Times New Roman" w:cs="Times New Roman"/>
                <w:bCs/>
                <w:sz w:val="26"/>
                <w:szCs w:val="26"/>
              </w:rPr>
              <w:t xml:space="preserve">В рамках заключенного соглашения между администрацией </w:t>
            </w:r>
            <w:proofErr w:type="spellStart"/>
            <w:r w:rsidRPr="00CB6AB2">
              <w:rPr>
                <w:rFonts w:ascii="Times New Roman" w:hAnsi="Times New Roman" w:cs="Times New Roman"/>
                <w:bCs/>
                <w:sz w:val="26"/>
                <w:szCs w:val="26"/>
              </w:rPr>
              <w:t>Краснолиповского</w:t>
            </w:r>
            <w:proofErr w:type="spellEnd"/>
            <w:r w:rsidRPr="00CB6AB2">
              <w:rPr>
                <w:rFonts w:ascii="Times New Roman" w:hAnsi="Times New Roman" w:cs="Times New Roman"/>
                <w:bCs/>
                <w:sz w:val="26"/>
                <w:szCs w:val="26"/>
              </w:rPr>
              <w:t xml:space="preserve">  сельского поселения и администрации </w:t>
            </w:r>
            <w:proofErr w:type="spellStart"/>
            <w:r w:rsidRPr="00CB6AB2">
              <w:rPr>
                <w:rFonts w:ascii="Times New Roman" w:hAnsi="Times New Roman" w:cs="Times New Roman"/>
                <w:bCs/>
                <w:sz w:val="26"/>
                <w:szCs w:val="26"/>
              </w:rPr>
              <w:t>Фроловского</w:t>
            </w:r>
            <w:proofErr w:type="spellEnd"/>
            <w:r w:rsidRPr="00CB6AB2">
              <w:rPr>
                <w:rFonts w:ascii="Times New Roman" w:hAnsi="Times New Roman" w:cs="Times New Roman"/>
                <w:bCs/>
                <w:sz w:val="26"/>
                <w:szCs w:val="26"/>
              </w:rPr>
              <w:t xml:space="preserve"> муниципального района за хранение, комплектование и использование архивного фонда сельских поселений соглашение от 26.12.2016г. перечислено  11,5 тыс. рублей.</w:t>
            </w:r>
          </w:p>
          <w:p w:rsidR="00BB2F58" w:rsidRPr="00CB6AB2" w:rsidRDefault="00BB2F58" w:rsidP="00BB2F5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shd w:val="clear" w:color="auto" w:fill="FEFFFE"/>
                <w:lang w:bidi="he-IL"/>
              </w:rPr>
              <w:t xml:space="preserve">       - 0106 «Обеспечение деятельности финансовых органов, финансово - бюджетного надзора» расходы исполнены в сумме 9,6 тыс. рублей или 100 % к утвержденным бюджетным назначениям.  </w:t>
            </w:r>
          </w:p>
          <w:p w:rsidR="00BB2F58" w:rsidRPr="00CB6AB2" w:rsidRDefault="00BB2F58" w:rsidP="00BB2F58">
            <w:pPr>
              <w:shd w:val="clear" w:color="auto" w:fill="FEFFFE"/>
              <w:tabs>
                <w:tab w:val="left" w:pos="1272"/>
                <w:tab w:val="left" w:pos="3058"/>
                <w:tab w:val="left" w:pos="6581"/>
              </w:tabs>
              <w:spacing w:after="0" w:line="240" w:lineRule="auto"/>
              <w:jc w:val="both"/>
              <w:rPr>
                <w:rFonts w:ascii="Times New Roman" w:hAnsi="Times New Roman" w:cs="Times New Roman"/>
                <w:i/>
                <w:sz w:val="26"/>
                <w:szCs w:val="26"/>
                <w:shd w:val="clear" w:color="auto" w:fill="FEFFFE"/>
                <w:lang w:bidi="he-IL"/>
              </w:rPr>
            </w:pPr>
            <w:r w:rsidRPr="00CB6AB2">
              <w:rPr>
                <w:rFonts w:ascii="Times New Roman" w:hAnsi="Times New Roman" w:cs="Times New Roman"/>
                <w:i/>
                <w:color w:val="000000"/>
                <w:sz w:val="26"/>
                <w:szCs w:val="26"/>
              </w:rPr>
              <w:t xml:space="preserve">      </w:t>
            </w:r>
            <w:proofErr w:type="gramStart"/>
            <w:r w:rsidRPr="00CB6AB2">
              <w:rPr>
                <w:rFonts w:ascii="Times New Roman" w:hAnsi="Times New Roman" w:cs="Times New Roman"/>
                <w:color w:val="000000"/>
                <w:sz w:val="26"/>
                <w:szCs w:val="26"/>
              </w:rPr>
              <w:t xml:space="preserve">Между Советом депутатов </w:t>
            </w:r>
            <w:proofErr w:type="spellStart"/>
            <w:r w:rsidRPr="00CB6AB2">
              <w:rPr>
                <w:rFonts w:ascii="Times New Roman" w:hAnsi="Times New Roman" w:cs="Times New Roman"/>
                <w:color w:val="000000"/>
                <w:sz w:val="26"/>
                <w:szCs w:val="26"/>
              </w:rPr>
              <w:t>Краснолиповского</w:t>
            </w:r>
            <w:proofErr w:type="spellEnd"/>
            <w:r w:rsidRPr="00CB6AB2">
              <w:rPr>
                <w:rFonts w:ascii="Times New Roman" w:hAnsi="Times New Roman" w:cs="Times New Roman"/>
                <w:color w:val="000000"/>
                <w:sz w:val="26"/>
                <w:szCs w:val="26"/>
              </w:rPr>
              <w:t xml:space="preserve"> сельского поселения и контрольно-счетной палатой </w:t>
            </w:r>
            <w:proofErr w:type="spellStart"/>
            <w:r w:rsidRPr="00CB6AB2">
              <w:rPr>
                <w:rFonts w:ascii="Times New Roman" w:hAnsi="Times New Roman" w:cs="Times New Roman"/>
                <w:color w:val="000000"/>
                <w:sz w:val="26"/>
                <w:szCs w:val="26"/>
              </w:rPr>
              <w:t>Фроловского</w:t>
            </w:r>
            <w:proofErr w:type="spellEnd"/>
            <w:r w:rsidRPr="00CB6AB2">
              <w:rPr>
                <w:rFonts w:ascii="Times New Roman" w:hAnsi="Times New Roman" w:cs="Times New Roman"/>
                <w:color w:val="000000"/>
                <w:sz w:val="26"/>
                <w:szCs w:val="26"/>
              </w:rPr>
              <w:t xml:space="preserve"> муниципального района заключены соглашения о передаче полномочий по осуществлению внешнего муниципального финансового контроля </w:t>
            </w:r>
            <w:r w:rsidRPr="00CB6AB2">
              <w:rPr>
                <w:rFonts w:ascii="Times New Roman" w:hAnsi="Times New Roman" w:cs="Times New Roman"/>
                <w:bCs/>
                <w:sz w:val="26"/>
                <w:szCs w:val="26"/>
              </w:rPr>
              <w:t>№ 5 от 09.12.2023г. о передаче полномочий по осуществлению – 4,2 тыс. рублей;</w:t>
            </w:r>
            <w:r w:rsidRPr="00CB6AB2">
              <w:rPr>
                <w:rFonts w:ascii="Times New Roman" w:hAnsi="Times New Roman" w:cs="Times New Roman"/>
                <w:color w:val="000000"/>
                <w:sz w:val="26"/>
                <w:szCs w:val="26"/>
              </w:rPr>
              <w:t xml:space="preserve"> </w:t>
            </w:r>
            <w:r w:rsidRPr="00CB6AB2">
              <w:rPr>
                <w:rFonts w:ascii="Times New Roman" w:hAnsi="Times New Roman" w:cs="Times New Roman"/>
                <w:sz w:val="26"/>
                <w:szCs w:val="26"/>
              </w:rPr>
              <w:t xml:space="preserve">финансовым отделом администрации </w:t>
            </w:r>
            <w:proofErr w:type="spellStart"/>
            <w:r w:rsidRPr="00CB6AB2">
              <w:rPr>
                <w:rFonts w:ascii="Times New Roman" w:hAnsi="Times New Roman" w:cs="Times New Roman"/>
                <w:sz w:val="26"/>
                <w:szCs w:val="26"/>
              </w:rPr>
              <w:t>Фроловского</w:t>
            </w:r>
            <w:proofErr w:type="spellEnd"/>
            <w:r w:rsidRPr="00CB6AB2">
              <w:rPr>
                <w:rFonts w:ascii="Times New Roman" w:hAnsi="Times New Roman" w:cs="Times New Roman"/>
                <w:sz w:val="26"/>
                <w:szCs w:val="26"/>
              </w:rPr>
              <w:t xml:space="preserve"> муниципального района по формированию и организации исполнения бюджета  поселения по соглашению от 29.01.2016 – 5,4 тыс. рублей;</w:t>
            </w:r>
            <w:r w:rsidRPr="00CB6AB2">
              <w:rPr>
                <w:rFonts w:ascii="Times New Roman" w:hAnsi="Times New Roman" w:cs="Times New Roman"/>
                <w:i/>
                <w:sz w:val="26"/>
                <w:szCs w:val="26"/>
                <w:shd w:val="clear" w:color="auto" w:fill="FEFFFE"/>
                <w:lang w:bidi="he-IL"/>
              </w:rPr>
              <w:t xml:space="preserve"> </w:t>
            </w:r>
            <w:proofErr w:type="gramEnd"/>
          </w:p>
          <w:p w:rsidR="00BB2F58" w:rsidRPr="00CB6AB2" w:rsidRDefault="00BB2F58" w:rsidP="00BB2F58">
            <w:pPr>
              <w:shd w:val="clear" w:color="auto" w:fill="FFFFFF"/>
              <w:spacing w:after="0" w:line="240" w:lineRule="auto"/>
              <w:ind w:firstLine="426"/>
              <w:jc w:val="both"/>
              <w:rPr>
                <w:rFonts w:ascii="Times New Roman" w:hAnsi="Times New Roman" w:cs="Times New Roman"/>
                <w:color w:val="303F50"/>
                <w:sz w:val="26"/>
                <w:szCs w:val="26"/>
              </w:rPr>
            </w:pPr>
            <w:r w:rsidRPr="00CB6AB2">
              <w:rPr>
                <w:rFonts w:ascii="Times New Roman" w:eastAsia="Times New Roman" w:hAnsi="Times New Roman" w:cs="Times New Roman"/>
                <w:kern w:val="0"/>
                <w:sz w:val="26"/>
                <w:szCs w:val="26"/>
              </w:rPr>
              <w:t xml:space="preserve">   - 0113 «Другие общегосударственные вопросы» расходы составили  221,5 тыс. рублей  или 100,0 % утвержденных бюджетных назначений.</w:t>
            </w:r>
          </w:p>
          <w:p w:rsidR="00BB2F58" w:rsidRPr="00CB6AB2" w:rsidRDefault="00BB2F58" w:rsidP="00BB2F58">
            <w:pPr>
              <w:shd w:val="clear" w:color="auto" w:fill="FEFFFE"/>
              <w:spacing w:after="0" w:line="240" w:lineRule="auto"/>
              <w:ind w:firstLine="540"/>
              <w:jc w:val="both"/>
              <w:rPr>
                <w:rFonts w:ascii="Times New Roman" w:eastAsiaTheme="minorEastAsia" w:hAnsi="Times New Roman" w:cs="Times New Roman"/>
                <w:sz w:val="26"/>
                <w:szCs w:val="26"/>
                <w:highlight w:val="green"/>
                <w:lang w:bidi="he-IL"/>
              </w:rPr>
            </w:pPr>
            <w:r w:rsidRPr="00CB6AB2">
              <w:rPr>
                <w:rFonts w:ascii="Times New Roman" w:hAnsi="Times New Roman" w:cs="Times New Roman"/>
                <w:iCs/>
                <w:sz w:val="26"/>
                <w:szCs w:val="26"/>
                <w:shd w:val="clear" w:color="auto" w:fill="FEFFFE"/>
                <w:lang w:bidi="he-IL"/>
              </w:rPr>
              <w:t>- 0203 «Национальная оборона»</w:t>
            </w:r>
            <w:r w:rsidRPr="00CB6AB2">
              <w:rPr>
                <w:rFonts w:ascii="Times New Roman" w:eastAsiaTheme="minorEastAsia" w:hAnsi="Times New Roman" w:cs="Times New Roman"/>
                <w:sz w:val="26"/>
                <w:szCs w:val="26"/>
              </w:rPr>
              <w:t xml:space="preserve"> по целевой статье 0013600 «Осуществление полномочий по первичному воинскому учету, где нет военных комиссариаты»,</w:t>
            </w:r>
            <w:r w:rsidRPr="00CB6AB2">
              <w:rPr>
                <w:rFonts w:ascii="Times New Roman" w:hAnsi="Times New Roman" w:cs="Times New Roman"/>
                <w:iCs/>
                <w:sz w:val="26"/>
                <w:szCs w:val="26"/>
                <w:shd w:val="clear" w:color="auto" w:fill="FEFFFE"/>
                <w:lang w:bidi="he-IL"/>
              </w:rPr>
              <w:t xml:space="preserve"> </w:t>
            </w:r>
            <w:r w:rsidRPr="00CB6AB2">
              <w:rPr>
                <w:rFonts w:ascii="Times New Roman" w:hAnsi="Times New Roman" w:cs="Times New Roman"/>
                <w:sz w:val="26"/>
                <w:szCs w:val="26"/>
                <w:shd w:val="clear" w:color="auto" w:fill="FEFFFE"/>
                <w:lang w:bidi="he-IL"/>
              </w:rPr>
              <w:t xml:space="preserve">расходы исполнены в сумме 159,2 тыс. рублей или 100% от утвержденных бюджетных назначений.  </w:t>
            </w:r>
          </w:p>
          <w:p w:rsidR="00BB2F58" w:rsidRPr="00CB6AB2" w:rsidRDefault="00BB2F58" w:rsidP="00BB2F58">
            <w:pPr>
              <w:shd w:val="clear" w:color="auto" w:fill="FEFFFE"/>
              <w:spacing w:after="0" w:line="240" w:lineRule="auto"/>
              <w:ind w:right="96"/>
              <w:jc w:val="both"/>
              <w:rPr>
                <w:rFonts w:ascii="Times New Roman" w:hAnsi="Times New Roman" w:cs="Times New Roman"/>
                <w:sz w:val="26"/>
                <w:szCs w:val="26"/>
                <w:lang w:bidi="he-IL"/>
              </w:rPr>
            </w:pPr>
            <w:r w:rsidRPr="00CB6AB2">
              <w:rPr>
                <w:rFonts w:ascii="Times New Roman" w:hAnsi="Times New Roman" w:cs="Times New Roman"/>
                <w:sz w:val="26"/>
                <w:szCs w:val="26"/>
                <w:shd w:val="clear" w:color="auto" w:fill="FEFFFE"/>
                <w:lang w:bidi="he-IL"/>
              </w:rPr>
              <w:t xml:space="preserve">       </w:t>
            </w:r>
            <w:bookmarkStart w:id="0" w:name="_GoBack"/>
            <w:bookmarkEnd w:id="0"/>
            <w:r w:rsidRPr="00CB6AB2">
              <w:rPr>
                <w:rFonts w:ascii="Times New Roman" w:hAnsi="Times New Roman" w:cs="Times New Roman"/>
                <w:sz w:val="26"/>
                <w:szCs w:val="26"/>
                <w:shd w:val="clear" w:color="auto" w:fill="FEFFFE"/>
                <w:lang w:bidi="he-IL"/>
              </w:rPr>
              <w:t>- 0300 «</w:t>
            </w:r>
            <w:r w:rsidRPr="00CB6AB2">
              <w:rPr>
                <w:rFonts w:ascii="Times New Roman" w:hAnsi="Times New Roman" w:cs="Times New Roman"/>
                <w:iCs/>
                <w:sz w:val="26"/>
                <w:szCs w:val="26"/>
                <w:shd w:val="clear" w:color="auto" w:fill="FEFFFE"/>
                <w:lang w:bidi="he-IL"/>
              </w:rPr>
              <w:t>Национальная безопасность и правоохранительная деятельность»  по   подразделу 0310 «</w:t>
            </w:r>
            <w:r w:rsidRPr="00CB6AB2">
              <w:rPr>
                <w:rFonts w:ascii="Times New Roman" w:hAnsi="Times New Roman" w:cs="Times New Roman"/>
                <w:color w:val="000000"/>
                <w:sz w:val="26"/>
                <w:szCs w:val="26"/>
                <w:shd w:val="clear" w:color="auto" w:fill="FFFFFF"/>
              </w:rPr>
              <w:t>Защита населения и территории от чрезвычайных ситуаций природного и техногенного характера, пожарная безопасность</w:t>
            </w:r>
            <w:r w:rsidRPr="00CB6AB2">
              <w:rPr>
                <w:rFonts w:ascii="Times New Roman" w:hAnsi="Times New Roman" w:cs="Times New Roman"/>
                <w:iCs/>
                <w:sz w:val="26"/>
                <w:szCs w:val="26"/>
                <w:shd w:val="clear" w:color="auto" w:fill="FEFFFE"/>
                <w:lang w:bidi="he-IL"/>
              </w:rPr>
              <w:t xml:space="preserve">»  </w:t>
            </w:r>
            <w:r w:rsidRPr="00CB6AB2">
              <w:rPr>
                <w:rFonts w:ascii="Times New Roman" w:hAnsi="Times New Roman" w:cs="Times New Roman"/>
                <w:sz w:val="26"/>
                <w:szCs w:val="26"/>
                <w:lang w:bidi="he-IL"/>
              </w:rPr>
              <w:t xml:space="preserve">расходы исполнены в сумме 67,0 тыс. рублей или 100,0 % от </w:t>
            </w:r>
            <w:r w:rsidRPr="00CB6AB2">
              <w:rPr>
                <w:rFonts w:ascii="Times New Roman" w:hAnsi="Times New Roman" w:cs="Times New Roman"/>
                <w:sz w:val="26"/>
                <w:szCs w:val="26"/>
                <w:shd w:val="clear" w:color="auto" w:fill="FEFFFE"/>
                <w:lang w:bidi="he-IL"/>
              </w:rPr>
              <w:t>утвержденных бюджетных назначений</w:t>
            </w:r>
            <w:r w:rsidRPr="00CB6AB2">
              <w:rPr>
                <w:rFonts w:ascii="Times New Roman" w:hAnsi="Times New Roman" w:cs="Times New Roman"/>
                <w:sz w:val="26"/>
                <w:szCs w:val="26"/>
                <w:lang w:bidi="he-IL"/>
              </w:rPr>
              <w:t>;</w:t>
            </w:r>
          </w:p>
          <w:p w:rsidR="00BB2F58" w:rsidRPr="00CB6AB2" w:rsidRDefault="00BB2F58" w:rsidP="00BB2F58">
            <w:pPr>
              <w:shd w:val="clear" w:color="auto" w:fill="FEFFFE"/>
              <w:spacing w:after="0" w:line="240" w:lineRule="auto"/>
              <w:ind w:right="96"/>
              <w:jc w:val="both"/>
              <w:rPr>
                <w:rFonts w:ascii="Times New Roman" w:hAnsi="Times New Roman" w:cs="Times New Roman"/>
                <w:sz w:val="26"/>
                <w:szCs w:val="26"/>
                <w:highlight w:val="green"/>
                <w:lang w:bidi="he-IL"/>
              </w:rPr>
            </w:pPr>
            <w:r w:rsidRPr="00CB6AB2">
              <w:rPr>
                <w:rFonts w:ascii="Times New Roman" w:hAnsi="Times New Roman" w:cs="Times New Roman"/>
                <w:i/>
                <w:sz w:val="26"/>
                <w:szCs w:val="26"/>
                <w:shd w:val="clear" w:color="auto" w:fill="FEFFFE"/>
                <w:lang w:bidi="he-IL"/>
              </w:rPr>
              <w:t xml:space="preserve">           </w:t>
            </w:r>
            <w:r w:rsidRPr="00CB6AB2">
              <w:rPr>
                <w:rFonts w:ascii="Times New Roman" w:hAnsi="Times New Roman" w:cs="Times New Roman"/>
                <w:sz w:val="26"/>
                <w:szCs w:val="26"/>
                <w:lang w:bidi="he-IL"/>
              </w:rPr>
              <w:t xml:space="preserve">- по 0400 «Национальная экономика» по подразделу </w:t>
            </w:r>
            <w:r w:rsidRPr="00CB6AB2">
              <w:rPr>
                <w:rFonts w:ascii="Times New Roman" w:hAnsi="Times New Roman" w:cs="Times New Roman"/>
                <w:sz w:val="26"/>
                <w:szCs w:val="26"/>
                <w:shd w:val="clear" w:color="auto" w:fill="FEFFFE"/>
                <w:lang w:bidi="he-IL"/>
              </w:rPr>
              <w:t xml:space="preserve">0409 </w:t>
            </w:r>
            <w:r w:rsidRPr="00CB6AB2">
              <w:rPr>
                <w:rFonts w:ascii="Times New Roman" w:hAnsi="Times New Roman" w:cs="Times New Roman"/>
                <w:iCs/>
                <w:sz w:val="26"/>
                <w:szCs w:val="26"/>
                <w:shd w:val="clear" w:color="auto" w:fill="FEFFFE"/>
                <w:lang w:bidi="he-IL"/>
              </w:rPr>
              <w:t>«</w:t>
            </w:r>
            <w:r w:rsidRPr="00CB6AB2">
              <w:rPr>
                <w:rFonts w:ascii="Times New Roman" w:hAnsi="Times New Roman" w:cs="Times New Roman"/>
                <w:sz w:val="26"/>
                <w:szCs w:val="26"/>
                <w:shd w:val="clear" w:color="auto" w:fill="FEFFFE"/>
                <w:lang w:bidi="he-IL"/>
              </w:rPr>
              <w:t xml:space="preserve">Дорожное хозяйство (дорожные фонды)» </w:t>
            </w:r>
            <w:r w:rsidRPr="00CB6AB2">
              <w:rPr>
                <w:rFonts w:ascii="Times New Roman" w:hAnsi="Times New Roman" w:cs="Times New Roman"/>
                <w:sz w:val="26"/>
                <w:szCs w:val="26"/>
                <w:lang w:bidi="he-IL"/>
              </w:rPr>
              <w:t xml:space="preserve">расходы исполнены в сумме 2141,2 тыс. рублей  или 71,6 % к утвержденным бюджетным назначениям (2990,7 тыс. рублей).  Удельный вес в общем объеме расходов составил 13,5 %.  </w:t>
            </w:r>
          </w:p>
          <w:p w:rsidR="00BB2F58" w:rsidRPr="00CB6AB2" w:rsidRDefault="00BB2F58" w:rsidP="00BB2F5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- 0500 «</w:t>
            </w:r>
            <w:r w:rsidRPr="00CB6AB2">
              <w:rPr>
                <w:rFonts w:ascii="Times New Roman" w:hAnsi="Times New Roman" w:cs="Times New Roman"/>
                <w:iCs/>
                <w:sz w:val="26"/>
                <w:szCs w:val="26"/>
                <w:shd w:val="clear" w:color="auto" w:fill="FEFFFE"/>
                <w:lang w:bidi="he-IL"/>
              </w:rPr>
              <w:t xml:space="preserve">Жилищно-коммунальное хозяйство» по подразделу </w:t>
            </w:r>
            <w:r w:rsidRPr="00CB6AB2">
              <w:rPr>
                <w:rFonts w:ascii="Times New Roman" w:hAnsi="Times New Roman" w:cs="Times New Roman"/>
                <w:sz w:val="26"/>
                <w:szCs w:val="26"/>
                <w:shd w:val="clear" w:color="auto" w:fill="FEFFFE"/>
                <w:lang w:bidi="he-IL"/>
              </w:rPr>
              <w:t>0503 «Благоустройство» расходы составили 3332,2 тыс. рублей, в том числе:</w:t>
            </w:r>
          </w:p>
          <w:tbl>
            <w:tblPr>
              <w:tblW w:w="9673" w:type="dxa"/>
              <w:tblLayout w:type="fixed"/>
              <w:tblLook w:val="04A0"/>
            </w:tblPr>
            <w:tblGrid>
              <w:gridCol w:w="9673"/>
            </w:tblGrid>
            <w:tr w:rsidR="00BB2F58" w:rsidRPr="00CB6AB2" w:rsidTr="00BB2F58">
              <w:trPr>
                <w:trHeight w:val="315"/>
              </w:trPr>
              <w:tc>
                <w:tcPr>
                  <w:tcW w:w="9673" w:type="dxa"/>
                  <w:tcBorders>
                    <w:top w:val="nil"/>
                    <w:left w:val="nil"/>
                    <w:bottom w:val="nil"/>
                    <w:right w:val="nil"/>
                  </w:tcBorders>
                  <w:shd w:val="clear" w:color="auto" w:fill="auto"/>
                  <w:noWrap/>
                  <w:vAlign w:val="bottom"/>
                  <w:hideMark/>
                </w:tcPr>
                <w:p w:rsidR="00BB2F58" w:rsidRPr="00CB6AB2" w:rsidRDefault="00BB2F58" w:rsidP="00BB2F58">
                  <w:pPr>
                    <w:widowControl/>
                    <w:suppressAutoHyphens w:val="0"/>
                    <w:autoSpaceDN/>
                    <w:spacing w:after="0" w:line="240" w:lineRule="auto"/>
                    <w:jc w:val="both"/>
                    <w:rPr>
                      <w:rFonts w:ascii="Times New Roman" w:eastAsia="Times New Roman" w:hAnsi="Times New Roman" w:cs="Times New Roman"/>
                      <w:color w:val="000000"/>
                      <w:kern w:val="0"/>
                      <w:sz w:val="26"/>
                      <w:szCs w:val="26"/>
                      <w:lang w:eastAsia="ru-RU"/>
                    </w:rPr>
                  </w:pPr>
                  <w:r w:rsidRPr="00CB6AB2">
                    <w:rPr>
                      <w:rFonts w:ascii="Times New Roman" w:hAnsi="Times New Roman" w:cs="Times New Roman"/>
                      <w:sz w:val="26"/>
                      <w:szCs w:val="26"/>
                      <w:shd w:val="clear" w:color="auto" w:fill="FEFFFE"/>
                      <w:lang w:bidi="he-IL"/>
                    </w:rPr>
                    <w:t xml:space="preserve">в рамках муниципальной программы «Основные направления развития благоустройства в </w:t>
                  </w:r>
                  <w:proofErr w:type="spellStart"/>
                  <w:r w:rsidRPr="00CB6AB2">
                    <w:rPr>
                      <w:rFonts w:ascii="Times New Roman" w:hAnsi="Times New Roman" w:cs="Times New Roman"/>
                      <w:sz w:val="26"/>
                      <w:szCs w:val="26"/>
                      <w:shd w:val="clear" w:color="auto" w:fill="FEFFFE"/>
                      <w:lang w:bidi="he-IL"/>
                    </w:rPr>
                    <w:t>Краснолиповском</w:t>
                  </w:r>
                  <w:proofErr w:type="spellEnd"/>
                  <w:r w:rsidRPr="00CB6AB2">
                    <w:rPr>
                      <w:rFonts w:ascii="Times New Roman" w:hAnsi="Times New Roman" w:cs="Times New Roman"/>
                      <w:sz w:val="26"/>
                      <w:szCs w:val="26"/>
                      <w:shd w:val="clear" w:color="auto" w:fill="FEFFFE"/>
                      <w:lang w:bidi="he-IL"/>
                    </w:rPr>
                    <w:t xml:space="preserve">  сельском поселении на 2023-2025 гг.» исполнены в сумме 326,9 тыс. рублей или 100,0 % к утвержденным бюджетным назначениям;</w:t>
                  </w:r>
                  <w:r w:rsidRPr="00CB6AB2">
                    <w:rPr>
                      <w:rFonts w:ascii="Times New Roman" w:hAnsi="Times New Roman" w:cs="Times New Roman"/>
                      <w:i/>
                      <w:sz w:val="26"/>
                      <w:szCs w:val="26"/>
                      <w:shd w:val="clear" w:color="auto" w:fill="FEFFFE"/>
                      <w:lang w:bidi="he-IL"/>
                    </w:rPr>
                    <w:t xml:space="preserve"> </w:t>
                  </w:r>
                </w:p>
                <w:p w:rsidR="00BB2F58" w:rsidRPr="00CB6AB2" w:rsidRDefault="00BB2F58" w:rsidP="00BB2F58">
                  <w:pPr>
                    <w:widowControl/>
                    <w:suppressAutoHyphens w:val="0"/>
                    <w:autoSpaceDN/>
                    <w:spacing w:after="0" w:line="240" w:lineRule="auto"/>
                    <w:jc w:val="both"/>
                    <w:rPr>
                      <w:rFonts w:ascii="Times New Roman" w:eastAsia="Times New Roman" w:hAnsi="Times New Roman" w:cs="Times New Roman"/>
                      <w:color w:val="000000"/>
                      <w:kern w:val="0"/>
                      <w:sz w:val="26"/>
                      <w:szCs w:val="26"/>
                      <w:lang w:eastAsia="ru-RU"/>
                    </w:rPr>
                  </w:pPr>
                  <w:r w:rsidRPr="00CB6AB2">
                    <w:rPr>
                      <w:rFonts w:ascii="Times New Roman" w:eastAsia="Times New Roman" w:hAnsi="Times New Roman" w:cs="Times New Roman"/>
                      <w:color w:val="000000"/>
                      <w:kern w:val="0"/>
                      <w:sz w:val="26"/>
                      <w:szCs w:val="26"/>
                      <w:lang w:eastAsia="ru-RU"/>
                    </w:rPr>
                    <w:t xml:space="preserve">        9900025440  </w:t>
                  </w:r>
                  <w:r w:rsidRPr="00CB6AB2">
                    <w:rPr>
                      <w:rFonts w:ascii="Times New Roman" w:hAnsi="Times New Roman" w:cs="Times New Roman"/>
                      <w:sz w:val="26"/>
                      <w:szCs w:val="26"/>
                    </w:rPr>
                    <w:t xml:space="preserve">«Закупка товаров, работ и услуг для муниципальных нужд в рамках благоустройства сельского поселения (прочие мероприятия по благоустройству) за счет иных межбюджетных трансфертов» </w:t>
                  </w:r>
                  <w:r w:rsidRPr="00CB6AB2">
                    <w:rPr>
                      <w:rFonts w:ascii="Times New Roman" w:eastAsia="Times New Roman" w:hAnsi="Times New Roman" w:cs="Times New Roman"/>
                      <w:color w:val="000000"/>
                      <w:kern w:val="0"/>
                      <w:sz w:val="26"/>
                      <w:szCs w:val="26"/>
                      <w:lang w:eastAsia="ru-RU"/>
                    </w:rPr>
                    <w:t xml:space="preserve"> - 2838,7 тыс. рублей; расходы на содержание объектов благоустройства   - 166,7 тыс. рублей;        </w:t>
                  </w:r>
                </w:p>
              </w:tc>
            </w:tr>
          </w:tbl>
          <w:p w:rsidR="00BB2F58" w:rsidRPr="00CB6AB2" w:rsidRDefault="00BB2F58" w:rsidP="00BB2F58">
            <w:pPr>
              <w:shd w:val="clear" w:color="auto" w:fill="FEFFFE"/>
              <w:spacing w:after="0" w:line="240" w:lineRule="auto"/>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xml:space="preserve">          по подразделу 0801«</w:t>
            </w:r>
            <w:r w:rsidRPr="00CB6AB2">
              <w:rPr>
                <w:rFonts w:ascii="Times New Roman" w:hAnsi="Times New Roman" w:cs="Times New Roman"/>
                <w:iCs/>
                <w:sz w:val="26"/>
                <w:szCs w:val="26"/>
                <w:shd w:val="clear" w:color="auto" w:fill="FEFFFE"/>
                <w:lang w:bidi="he-IL"/>
              </w:rPr>
              <w:t>Культура, кинематография»</w:t>
            </w:r>
            <w:r w:rsidRPr="00CB6AB2">
              <w:rPr>
                <w:rFonts w:ascii="Times New Roman" w:hAnsi="Times New Roman" w:cs="Times New Roman"/>
                <w:sz w:val="26"/>
                <w:szCs w:val="26"/>
                <w:shd w:val="clear" w:color="auto" w:fill="FEFFFE"/>
                <w:lang w:bidi="he-IL"/>
              </w:rPr>
              <w:t xml:space="preserve"> расходы исполнены в сумме 5647,5 тыс. рублей или 85,4 % к утвержденным бюджетным назначениям в рамках муниципальных  программ:</w:t>
            </w:r>
          </w:p>
          <w:p w:rsidR="00BB2F58" w:rsidRPr="00CB6AB2" w:rsidRDefault="00BB2F58" w:rsidP="00BB2F5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i/>
                <w:sz w:val="26"/>
                <w:szCs w:val="26"/>
                <w:shd w:val="clear" w:color="auto" w:fill="FEFFFE"/>
                <w:lang w:bidi="he-IL"/>
              </w:rPr>
              <w:t>«</w:t>
            </w:r>
            <w:r w:rsidRPr="00CB6AB2">
              <w:rPr>
                <w:rFonts w:ascii="Times New Roman" w:hAnsi="Times New Roman" w:cs="Times New Roman"/>
                <w:sz w:val="26"/>
                <w:szCs w:val="26"/>
                <w:shd w:val="clear" w:color="auto" w:fill="FEFFFE"/>
                <w:lang w:bidi="he-IL"/>
              </w:rPr>
              <w:t>Развитие культуры</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 на 2023-2025 гг.» </w:t>
            </w:r>
            <w:r w:rsidRPr="00CB6AB2">
              <w:rPr>
                <w:rFonts w:ascii="Times New Roman" w:hAnsi="Times New Roman" w:cs="Times New Roman"/>
                <w:sz w:val="26"/>
                <w:szCs w:val="26"/>
              </w:rPr>
              <w:t xml:space="preserve">расходы на финансовое обеспечение организации культурно - </w:t>
            </w:r>
            <w:proofErr w:type="spellStart"/>
            <w:r w:rsidRPr="00CB6AB2">
              <w:rPr>
                <w:rFonts w:ascii="Times New Roman" w:hAnsi="Times New Roman" w:cs="Times New Roman"/>
                <w:sz w:val="26"/>
                <w:szCs w:val="26"/>
              </w:rPr>
              <w:t>досуговой</w:t>
            </w:r>
            <w:proofErr w:type="spellEnd"/>
            <w:r w:rsidRPr="00CB6AB2">
              <w:rPr>
                <w:rFonts w:ascii="Times New Roman" w:hAnsi="Times New Roman" w:cs="Times New Roman"/>
                <w:sz w:val="26"/>
                <w:szCs w:val="26"/>
              </w:rPr>
              <w:t xml:space="preserve"> деятельности</w:t>
            </w:r>
            <w:r w:rsidRPr="00CB6AB2">
              <w:rPr>
                <w:rFonts w:ascii="Times New Roman" w:hAnsi="Times New Roman" w:cs="Times New Roman"/>
                <w:sz w:val="26"/>
                <w:szCs w:val="26"/>
                <w:shd w:val="clear" w:color="auto" w:fill="FEFFFE"/>
                <w:lang w:bidi="he-IL"/>
              </w:rPr>
              <w:t xml:space="preserve"> составили 4204,1 тыс. рублей, в том числе на оплату труда с начислениями на нее – 3345,7 тыс. рублей;</w:t>
            </w:r>
          </w:p>
          <w:p w:rsidR="00BB2F58" w:rsidRPr="00CB6AB2" w:rsidRDefault="00BB2F58" w:rsidP="00BB2F5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lastRenderedPageBreak/>
              <w:t>«Развитие библиотечного дела</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 на 2023-2025 гг.» </w:t>
            </w:r>
            <w:r w:rsidRPr="00CB6AB2">
              <w:rPr>
                <w:rFonts w:ascii="Times New Roman" w:hAnsi="Times New Roman" w:cs="Times New Roman"/>
                <w:sz w:val="26"/>
                <w:szCs w:val="26"/>
              </w:rPr>
              <w:t xml:space="preserve">расходы на финансовое обеспечение организации библиотечного обслуживания </w:t>
            </w:r>
            <w:r w:rsidRPr="00CB6AB2">
              <w:rPr>
                <w:rFonts w:ascii="Times New Roman" w:hAnsi="Times New Roman" w:cs="Times New Roman"/>
                <w:sz w:val="26"/>
                <w:szCs w:val="26"/>
                <w:shd w:val="clear" w:color="auto" w:fill="FEFFFE"/>
                <w:lang w:bidi="he-IL"/>
              </w:rPr>
              <w:t xml:space="preserve">-  870,2 тыс. рублей, в том числе  на оплату труда с начислениями на нее – 740,1 тыс. рублей. </w:t>
            </w:r>
          </w:p>
          <w:p w:rsidR="00BB2F58" w:rsidRPr="00CB6AB2" w:rsidRDefault="00BB2F58" w:rsidP="00BB2F5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xml:space="preserve">99000S1770 </w:t>
            </w:r>
            <w:r w:rsidRPr="00CB6AB2">
              <w:rPr>
                <w:rFonts w:ascii="Times New Roman" w:eastAsia="Times New Roman" w:hAnsi="Times New Roman" w:cs="Times New Roman"/>
                <w:sz w:val="26"/>
                <w:szCs w:val="26"/>
                <w:lang w:eastAsia="ru-RU"/>
              </w:rPr>
              <w:t xml:space="preserve">«Расходы на мероприятия по проектам местных инициатив муниципальных образований» </w:t>
            </w:r>
            <w:r w:rsidRPr="00CB6AB2">
              <w:rPr>
                <w:rFonts w:ascii="Times New Roman" w:hAnsi="Times New Roman" w:cs="Times New Roman"/>
                <w:sz w:val="26"/>
                <w:szCs w:val="26"/>
                <w:shd w:val="clear" w:color="auto" w:fill="FEFFFE"/>
                <w:lang w:bidi="he-IL"/>
              </w:rPr>
              <w:t>- 573,2 тыс. рублей.</w:t>
            </w:r>
            <w:r w:rsidRPr="00CB6AB2">
              <w:rPr>
                <w:rFonts w:ascii="Times New Roman" w:eastAsia="Times New Roman" w:hAnsi="Times New Roman" w:cs="Times New Roman"/>
                <w:sz w:val="26"/>
                <w:szCs w:val="26"/>
                <w:lang w:eastAsia="ru-RU"/>
              </w:rPr>
              <w:t xml:space="preserve">      </w:t>
            </w:r>
          </w:p>
          <w:p w:rsidR="00BB2F58" w:rsidRPr="00CB6AB2" w:rsidRDefault="00BB2F58" w:rsidP="00BB2F5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xml:space="preserve"> </w:t>
            </w:r>
            <w:r w:rsidRPr="00CB6AB2">
              <w:rPr>
                <w:rFonts w:ascii="Times New Roman" w:hAnsi="Times New Roman" w:cs="Times New Roman"/>
                <w:i/>
                <w:sz w:val="26"/>
                <w:szCs w:val="26"/>
                <w:shd w:val="clear" w:color="auto" w:fill="FEFFFE"/>
                <w:lang w:bidi="he-IL"/>
              </w:rPr>
              <w:t xml:space="preserve"> </w:t>
            </w:r>
            <w:bookmarkStart w:id="1" w:name="_GoBack1"/>
            <w:bookmarkEnd w:id="1"/>
            <w:r w:rsidRPr="00CB6AB2">
              <w:rPr>
                <w:rFonts w:ascii="Times New Roman" w:hAnsi="Times New Roman" w:cs="Times New Roman"/>
                <w:sz w:val="26"/>
                <w:szCs w:val="26"/>
                <w:shd w:val="clear" w:color="auto" w:fill="FEFFFE"/>
                <w:lang w:bidi="he-IL"/>
              </w:rPr>
              <w:t xml:space="preserve">Расходы по данному разделу составили 35,7 % от расходной части бюджета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w:t>
            </w:r>
          </w:p>
          <w:p w:rsidR="00BB2F58" w:rsidRPr="00CB6AB2" w:rsidRDefault="00BB2F58" w:rsidP="00BB2F58">
            <w:pPr>
              <w:pStyle w:val="2"/>
              <w:shd w:val="clear" w:color="auto" w:fill="FFFFFF"/>
              <w:spacing w:before="0" w:line="240" w:lineRule="auto"/>
              <w:jc w:val="both"/>
              <w:rPr>
                <w:rFonts w:ascii="Times New Roman" w:hAnsi="Times New Roman" w:cs="Times New Roman"/>
                <w:b w:val="0"/>
                <w:color w:val="auto"/>
              </w:rPr>
            </w:pPr>
            <w:r w:rsidRPr="00CB6AB2">
              <w:rPr>
                <w:rFonts w:ascii="Times New Roman" w:hAnsi="Times New Roman" w:cs="Times New Roman"/>
                <w:b w:val="0"/>
                <w:color w:val="auto"/>
              </w:rPr>
              <w:t xml:space="preserve">          По подразделу 1001 «Пенсионное обеспечение населения» кассовое исполнение произведено в пределах бюджетных назначений и составило 265,4 тыс. рублей  или 100,0 % к утвержденным назначениям. </w:t>
            </w:r>
          </w:p>
          <w:p w:rsidR="00BB2F58" w:rsidRPr="00CB6AB2" w:rsidRDefault="00BB2F58" w:rsidP="00BB2F58">
            <w:pPr>
              <w:pStyle w:val="2"/>
              <w:shd w:val="clear" w:color="auto" w:fill="FFFFFF"/>
              <w:spacing w:before="0" w:line="240" w:lineRule="auto"/>
              <w:jc w:val="both"/>
              <w:rPr>
                <w:rFonts w:ascii="Times New Roman" w:hAnsi="Times New Roman" w:cs="Times New Roman"/>
                <w:b w:val="0"/>
                <w:color w:val="00000A"/>
              </w:rPr>
            </w:pPr>
            <w:r w:rsidRPr="00CB6AB2">
              <w:rPr>
                <w:rFonts w:ascii="Times New Roman" w:hAnsi="Times New Roman" w:cs="Times New Roman"/>
                <w:b w:val="0"/>
                <w:color w:val="auto"/>
              </w:rPr>
              <w:t xml:space="preserve"> </w:t>
            </w:r>
            <w:r w:rsidRPr="00CB6AB2">
              <w:rPr>
                <w:rFonts w:ascii="Times New Roman" w:hAnsi="Times New Roman" w:cs="Times New Roman"/>
                <w:b w:val="0"/>
                <w:i/>
                <w:shd w:val="clear" w:color="auto" w:fill="FEFFFE"/>
                <w:lang w:bidi="he-IL"/>
              </w:rPr>
              <w:t xml:space="preserve">          </w:t>
            </w:r>
            <w:r w:rsidRPr="00CB6AB2">
              <w:rPr>
                <w:rFonts w:ascii="Times New Roman" w:hAnsi="Times New Roman" w:cs="Times New Roman"/>
                <w:b w:val="0"/>
                <w:color w:val="auto"/>
                <w:shd w:val="clear" w:color="auto" w:fill="FEFFFE"/>
                <w:lang w:bidi="he-IL"/>
              </w:rPr>
              <w:t xml:space="preserve">По разделу </w:t>
            </w:r>
            <w:r w:rsidRPr="00CB6AB2">
              <w:rPr>
                <w:rFonts w:ascii="Times New Roman" w:hAnsi="Times New Roman" w:cs="Times New Roman"/>
                <w:b w:val="0"/>
                <w:iCs/>
                <w:color w:val="auto"/>
                <w:shd w:val="clear" w:color="auto" w:fill="FEFFFE"/>
                <w:lang w:bidi="he-IL"/>
              </w:rPr>
              <w:t xml:space="preserve">1202 «Периодическая печать и издательства» </w:t>
            </w:r>
            <w:r w:rsidRPr="00CB6AB2">
              <w:rPr>
                <w:rFonts w:ascii="Times New Roman" w:hAnsi="Times New Roman" w:cs="Times New Roman"/>
                <w:b w:val="0"/>
                <w:color w:val="auto"/>
                <w:shd w:val="clear" w:color="auto" w:fill="FEFFFE"/>
                <w:lang w:bidi="he-IL"/>
              </w:rPr>
              <w:t xml:space="preserve">расходы исполнены в сумме </w:t>
            </w:r>
            <w:r w:rsidRPr="00CB6AB2">
              <w:rPr>
                <w:rFonts w:ascii="Times New Roman" w:hAnsi="Times New Roman" w:cs="Times New Roman"/>
                <w:b w:val="0"/>
                <w:color w:val="auto"/>
                <w:w w:val="112"/>
                <w:shd w:val="clear" w:color="auto" w:fill="FEFFFE"/>
                <w:lang w:bidi="he-IL"/>
              </w:rPr>
              <w:t xml:space="preserve">20,0 </w:t>
            </w:r>
            <w:r w:rsidRPr="00CB6AB2">
              <w:rPr>
                <w:rFonts w:ascii="Times New Roman" w:hAnsi="Times New Roman" w:cs="Times New Roman"/>
                <w:b w:val="0"/>
                <w:color w:val="auto"/>
                <w:shd w:val="clear" w:color="auto" w:fill="FEFFFE"/>
                <w:lang w:bidi="he-IL"/>
              </w:rPr>
              <w:t xml:space="preserve">тыс. рублей или на 100% к утвержденным бюджетным назначениям.  </w:t>
            </w:r>
            <w:r w:rsidRPr="00CB6AB2">
              <w:rPr>
                <w:rFonts w:ascii="Times New Roman" w:hAnsi="Times New Roman" w:cs="Times New Roman"/>
                <w:b w:val="0"/>
                <w:shd w:val="clear" w:color="auto" w:fill="FEFFFE"/>
                <w:lang w:bidi="he-IL"/>
              </w:rPr>
              <w:t xml:space="preserve"> </w:t>
            </w:r>
            <w:r w:rsidRPr="00CB6AB2">
              <w:rPr>
                <w:rFonts w:ascii="Times New Roman" w:hAnsi="Times New Roman" w:cs="Times New Roman"/>
                <w:b w:val="0"/>
                <w:color w:val="00000A"/>
                <w:shd w:val="clear" w:color="auto" w:fill="FEFFFE"/>
                <w:lang w:bidi="he-IL"/>
              </w:rPr>
              <w:t xml:space="preserve"> </w:t>
            </w:r>
          </w:p>
          <w:p w:rsidR="00BB2F58" w:rsidRPr="00CB6AB2" w:rsidRDefault="00BB2F58" w:rsidP="00BB2F58">
            <w:pPr>
              <w:shd w:val="clear" w:color="auto" w:fill="FEFFFE"/>
              <w:spacing w:after="0" w:line="240" w:lineRule="auto"/>
              <w:ind w:right="4"/>
              <w:jc w:val="both"/>
              <w:rPr>
                <w:rFonts w:ascii="Times New Roman" w:hAnsi="Times New Roman" w:cs="Times New Roman"/>
                <w:sz w:val="26"/>
                <w:szCs w:val="26"/>
              </w:rPr>
            </w:pPr>
            <w:r w:rsidRPr="00CB6AB2">
              <w:rPr>
                <w:rFonts w:ascii="Times New Roman" w:hAnsi="Times New Roman" w:cs="Times New Roman"/>
                <w:sz w:val="26"/>
                <w:szCs w:val="26"/>
                <w:shd w:val="clear" w:color="auto" w:fill="FEFFFE"/>
                <w:lang w:bidi="he-IL"/>
              </w:rPr>
              <w:t xml:space="preserve"> </w:t>
            </w:r>
            <w:r w:rsidRPr="00CB6AB2">
              <w:rPr>
                <w:rFonts w:ascii="Times New Roman" w:hAnsi="Times New Roman" w:cs="Times New Roman"/>
                <w:sz w:val="26"/>
                <w:szCs w:val="26"/>
              </w:rPr>
              <w:t xml:space="preserve">       В целом на реализацию </w:t>
            </w:r>
            <w:r w:rsidRPr="00CB6AB2">
              <w:rPr>
                <w:rFonts w:ascii="Times New Roman" w:hAnsi="Times New Roman" w:cs="Times New Roman"/>
                <w:bCs/>
                <w:sz w:val="26"/>
                <w:szCs w:val="26"/>
              </w:rPr>
              <w:t xml:space="preserve">  муниципальных программ</w:t>
            </w:r>
            <w:r w:rsidRPr="00CB6AB2">
              <w:rPr>
                <w:rFonts w:ascii="Times New Roman" w:hAnsi="Times New Roman" w:cs="Times New Roman"/>
                <w:sz w:val="26"/>
                <w:szCs w:val="26"/>
              </w:rPr>
              <w:t> в 2025 году было затрачено 5401,1 тыс. рублей,</w:t>
            </w: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что составляет 93,0 % от плановых назначений (5807,1 тыс. рублей), в том числе на реализацию программ:</w:t>
            </w:r>
          </w:p>
          <w:p w:rsidR="00BB2F58" w:rsidRPr="00CB6AB2" w:rsidRDefault="00BB2F58" w:rsidP="00BB2F5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iCs/>
                <w:sz w:val="26"/>
                <w:szCs w:val="26"/>
                <w:shd w:val="clear" w:color="auto" w:fill="FEFFFE"/>
                <w:lang w:bidi="he-IL"/>
              </w:rPr>
              <w:t xml:space="preserve">      </w:t>
            </w:r>
            <w:r w:rsidRPr="00CB6AB2">
              <w:rPr>
                <w:rFonts w:ascii="Times New Roman" w:hAnsi="Times New Roman" w:cs="Times New Roman"/>
                <w:sz w:val="26"/>
                <w:szCs w:val="26"/>
                <w:shd w:val="clear" w:color="auto" w:fill="FEFFFE"/>
                <w:lang w:bidi="he-IL"/>
              </w:rPr>
              <w:t xml:space="preserve">«Основные направления развития благоустройства в </w:t>
            </w:r>
            <w:proofErr w:type="spellStart"/>
            <w:r w:rsidRPr="00CB6AB2">
              <w:rPr>
                <w:rFonts w:ascii="Times New Roman" w:hAnsi="Times New Roman" w:cs="Times New Roman"/>
                <w:sz w:val="26"/>
                <w:szCs w:val="26"/>
                <w:shd w:val="clear" w:color="auto" w:fill="FEFFFE"/>
                <w:lang w:bidi="he-IL"/>
              </w:rPr>
              <w:t>Краснолиповском</w:t>
            </w:r>
            <w:proofErr w:type="spellEnd"/>
            <w:r w:rsidRPr="00CB6AB2">
              <w:rPr>
                <w:rFonts w:ascii="Times New Roman" w:hAnsi="Times New Roman" w:cs="Times New Roman"/>
                <w:sz w:val="26"/>
                <w:szCs w:val="26"/>
                <w:shd w:val="clear" w:color="auto" w:fill="FEFFFE"/>
                <w:lang w:bidi="he-IL"/>
              </w:rPr>
              <w:t xml:space="preserve">  сельском поселении на 2023-2025 гг.» исполнены в сумме 326,9 тыс. рублей, </w:t>
            </w:r>
            <w:r w:rsidRPr="00CB6AB2">
              <w:rPr>
                <w:rFonts w:ascii="Times New Roman" w:hAnsi="Times New Roman" w:cs="Times New Roman"/>
                <w:sz w:val="26"/>
                <w:szCs w:val="26"/>
              </w:rPr>
              <w:t>6,1 % от общих расходов на реализацию целевых программ;</w:t>
            </w:r>
          </w:p>
          <w:p w:rsidR="00BB2F58" w:rsidRPr="00CB6AB2" w:rsidRDefault="00BB2F58" w:rsidP="00BB2F5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i/>
                <w:sz w:val="26"/>
                <w:szCs w:val="26"/>
                <w:shd w:val="clear" w:color="auto" w:fill="FEFFFE"/>
                <w:lang w:bidi="he-IL"/>
              </w:rPr>
              <w:t xml:space="preserve">      </w:t>
            </w:r>
            <w:r w:rsidRPr="00CB6AB2">
              <w:rPr>
                <w:rFonts w:ascii="Times New Roman" w:hAnsi="Times New Roman" w:cs="Times New Roman"/>
                <w:sz w:val="26"/>
                <w:szCs w:val="26"/>
                <w:shd w:val="clear" w:color="auto" w:fill="FEFFFE"/>
                <w:lang w:bidi="he-IL"/>
              </w:rPr>
              <w:t>«Развитие культуры</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 на 2023-2025 гг.» </w:t>
            </w:r>
            <w:r w:rsidRPr="00CB6AB2">
              <w:rPr>
                <w:rFonts w:ascii="Times New Roman" w:hAnsi="Times New Roman" w:cs="Times New Roman"/>
                <w:sz w:val="26"/>
                <w:szCs w:val="26"/>
              </w:rPr>
              <w:t xml:space="preserve">расходы  </w:t>
            </w:r>
            <w:r w:rsidRPr="00CB6AB2">
              <w:rPr>
                <w:rFonts w:ascii="Times New Roman" w:hAnsi="Times New Roman" w:cs="Times New Roman"/>
                <w:sz w:val="26"/>
                <w:szCs w:val="26"/>
                <w:shd w:val="clear" w:color="auto" w:fill="FEFFFE"/>
                <w:lang w:bidi="he-IL"/>
              </w:rPr>
              <w:t xml:space="preserve">составили 4204,1 тыс. рублей, </w:t>
            </w:r>
            <w:r w:rsidRPr="00CB6AB2">
              <w:rPr>
                <w:rFonts w:ascii="Times New Roman" w:hAnsi="Times New Roman" w:cs="Times New Roman"/>
                <w:sz w:val="26"/>
                <w:szCs w:val="26"/>
              </w:rPr>
              <w:t>77,8 % от общих расходов на реализацию целевых программ;</w:t>
            </w:r>
          </w:p>
          <w:p w:rsidR="00BB2F58" w:rsidRPr="00CB6AB2" w:rsidRDefault="00BB2F58" w:rsidP="00BB2F58">
            <w:pPr>
              <w:shd w:val="clear" w:color="auto" w:fill="FEFFFE"/>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shd w:val="clear" w:color="auto" w:fill="FEFFFE"/>
                <w:lang w:bidi="he-IL"/>
              </w:rPr>
              <w:t xml:space="preserve">       «Развитие библиотечного дела</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 на 2023-2025 гг.» </w:t>
            </w:r>
            <w:r w:rsidRPr="00CB6AB2">
              <w:rPr>
                <w:rFonts w:ascii="Times New Roman" w:hAnsi="Times New Roman" w:cs="Times New Roman"/>
                <w:sz w:val="26"/>
                <w:szCs w:val="26"/>
              </w:rPr>
              <w:t xml:space="preserve">  </w:t>
            </w:r>
            <w:r w:rsidRPr="00CB6AB2">
              <w:rPr>
                <w:rFonts w:ascii="Times New Roman" w:hAnsi="Times New Roman" w:cs="Times New Roman"/>
                <w:sz w:val="26"/>
                <w:szCs w:val="26"/>
                <w:shd w:val="clear" w:color="auto" w:fill="FEFFFE"/>
                <w:lang w:bidi="he-IL"/>
              </w:rPr>
              <w:t xml:space="preserve">-  870,2 тыс. рублей, </w:t>
            </w:r>
            <w:r w:rsidRPr="00CB6AB2">
              <w:rPr>
                <w:rFonts w:ascii="Times New Roman" w:hAnsi="Times New Roman" w:cs="Times New Roman"/>
                <w:sz w:val="26"/>
                <w:szCs w:val="26"/>
              </w:rPr>
              <w:t xml:space="preserve"> 16,1 % от общих расходов на реализацию целевых программ.</w:t>
            </w:r>
          </w:p>
          <w:p w:rsidR="00BB2F58" w:rsidRPr="00CB6AB2" w:rsidRDefault="00BB2F58" w:rsidP="00985DA9">
            <w:pPr>
              <w:suppressAutoHyphens w:val="0"/>
              <w:spacing w:after="0" w:line="240" w:lineRule="auto"/>
              <w:jc w:val="both"/>
              <w:rPr>
                <w:rFonts w:ascii="Times New Roman" w:hAnsi="Times New Roman" w:cs="Times New Roman"/>
                <w:sz w:val="26"/>
                <w:szCs w:val="26"/>
              </w:rPr>
            </w:pPr>
            <w:r w:rsidRPr="00CB6AB2">
              <w:rPr>
                <w:rFonts w:ascii="Times New Roman" w:eastAsia="Times New Roman" w:hAnsi="Times New Roman" w:cs="Times New Roman"/>
                <w:color w:val="000000"/>
                <w:sz w:val="26"/>
                <w:szCs w:val="26"/>
              </w:rPr>
              <w:t xml:space="preserve"> </w:t>
            </w:r>
            <w:r w:rsidRPr="00CB6AB2">
              <w:rPr>
                <w:rFonts w:ascii="Times New Roman" w:hAnsi="Times New Roman" w:cs="Times New Roman"/>
                <w:sz w:val="26"/>
                <w:szCs w:val="26"/>
              </w:rPr>
              <w:t xml:space="preserve">      </w:t>
            </w:r>
          </w:p>
          <w:p w:rsidR="00BB2F58" w:rsidRPr="00CB6AB2" w:rsidRDefault="00BB2F58" w:rsidP="00BB2F58">
            <w:pPr>
              <w:spacing w:after="0" w:line="240" w:lineRule="auto"/>
              <w:jc w:val="center"/>
              <w:rPr>
                <w:rFonts w:ascii="Times New Roman" w:hAnsi="Times New Roman" w:cs="Times New Roman"/>
                <w:sz w:val="26"/>
                <w:szCs w:val="26"/>
              </w:rPr>
            </w:pP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Основные выводы:</w:t>
            </w:r>
          </w:p>
          <w:p w:rsidR="00BB2F58" w:rsidRPr="00CB6AB2" w:rsidRDefault="00BB2F58" w:rsidP="00BB2F58">
            <w:pPr>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w:t>
            </w:r>
          </w:p>
          <w:p w:rsidR="00BB2F58" w:rsidRPr="00CB6AB2" w:rsidRDefault="00BB2F58" w:rsidP="00BB2F58">
            <w:pPr>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1. Годовая бюджетная отчетность за 2025 год главным  распорядителем средств бюджета </w:t>
            </w:r>
            <w:proofErr w:type="spellStart"/>
            <w:r w:rsidRPr="00CB6AB2">
              <w:rPr>
                <w:rFonts w:ascii="Times New Roman" w:hAnsi="Times New Roman" w:cs="Times New Roman"/>
                <w:sz w:val="26"/>
                <w:szCs w:val="26"/>
              </w:rPr>
              <w:t>Краснолиповского</w:t>
            </w:r>
            <w:proofErr w:type="spellEnd"/>
            <w:r w:rsidRPr="00CB6AB2">
              <w:rPr>
                <w:rFonts w:ascii="Times New Roman" w:hAnsi="Times New Roman" w:cs="Times New Roman"/>
                <w:sz w:val="26"/>
                <w:szCs w:val="26"/>
              </w:rPr>
              <w:t xml:space="preserve"> сельского поселения представлена в установленные сроки. </w:t>
            </w:r>
          </w:p>
          <w:p w:rsidR="00BB2F58" w:rsidRPr="00CB6AB2" w:rsidRDefault="00BB2F58" w:rsidP="00BB2F58">
            <w:pPr>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2. </w:t>
            </w:r>
            <w:proofErr w:type="gramStart"/>
            <w:r w:rsidRPr="00CB6AB2">
              <w:rPr>
                <w:rFonts w:ascii="Times New Roman" w:hAnsi="Times New Roman" w:cs="Times New Roman"/>
                <w:sz w:val="26"/>
                <w:szCs w:val="26"/>
              </w:rPr>
              <w:t xml:space="preserve">В ходе проведения внешней проверки бюджетной отчётности главного распорядителя бюджетных средств </w:t>
            </w:r>
            <w:proofErr w:type="spellStart"/>
            <w:r w:rsidRPr="00CB6AB2">
              <w:rPr>
                <w:rFonts w:ascii="Times New Roman" w:hAnsi="Times New Roman" w:cs="Times New Roman"/>
                <w:sz w:val="26"/>
                <w:szCs w:val="26"/>
              </w:rPr>
              <w:t>Краснолиповского</w:t>
            </w:r>
            <w:proofErr w:type="spellEnd"/>
            <w:r w:rsidRPr="00CB6AB2">
              <w:rPr>
                <w:rFonts w:ascii="Times New Roman" w:hAnsi="Times New Roman" w:cs="Times New Roman"/>
                <w:sz w:val="26"/>
                <w:szCs w:val="26"/>
              </w:rPr>
              <w:t xml:space="preserve">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CB6AB2">
              <w:rPr>
                <w:rFonts w:ascii="Times New Roman" w:hAnsi="Times New Roman" w:cs="Times New Roman"/>
                <w:sz w:val="26"/>
                <w:szCs w:val="26"/>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BB2F58" w:rsidRPr="00CB6AB2" w:rsidRDefault="00BB2F58" w:rsidP="00BB2F58">
            <w:pPr>
              <w:pStyle w:val="Default"/>
              <w:ind w:firstLine="709"/>
              <w:jc w:val="both"/>
              <w:rPr>
                <w:sz w:val="26"/>
                <w:szCs w:val="26"/>
              </w:rPr>
            </w:pPr>
            <w:r w:rsidRPr="00CB6AB2">
              <w:rPr>
                <w:sz w:val="26"/>
                <w:szCs w:val="26"/>
              </w:rPr>
              <w:t xml:space="preserve">3. </w:t>
            </w:r>
            <w:proofErr w:type="gramStart"/>
            <w:r w:rsidRPr="00CB6AB2">
              <w:rPr>
                <w:sz w:val="26"/>
                <w:szCs w:val="26"/>
              </w:rPr>
              <w:t xml:space="preserve">Годовой отчет об исполнении бюджета </w:t>
            </w:r>
            <w:proofErr w:type="spellStart"/>
            <w:r w:rsidRPr="00CB6AB2">
              <w:rPr>
                <w:sz w:val="26"/>
                <w:szCs w:val="26"/>
              </w:rPr>
              <w:t>Краснолиповского</w:t>
            </w:r>
            <w:proofErr w:type="spellEnd"/>
            <w:r w:rsidRPr="00CB6AB2">
              <w:rPr>
                <w:sz w:val="26"/>
                <w:szCs w:val="26"/>
              </w:rPr>
              <w:t xml:space="preserve">  сельского поселения </w:t>
            </w:r>
            <w:proofErr w:type="spellStart"/>
            <w:r w:rsidRPr="00CB6AB2">
              <w:rPr>
                <w:sz w:val="26"/>
                <w:szCs w:val="26"/>
              </w:rPr>
              <w:t>Фроловского</w:t>
            </w:r>
            <w:proofErr w:type="spellEnd"/>
            <w:r w:rsidRPr="00CB6AB2">
              <w:rPr>
                <w:sz w:val="26"/>
                <w:szCs w:val="26"/>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CB6AB2">
              <w:rPr>
                <w:sz w:val="26"/>
                <w:szCs w:val="26"/>
              </w:rPr>
              <w:t>Фроловского</w:t>
            </w:r>
            <w:proofErr w:type="spellEnd"/>
            <w:r w:rsidRPr="00CB6AB2">
              <w:rPr>
                <w:sz w:val="26"/>
                <w:szCs w:val="26"/>
              </w:rPr>
              <w:t xml:space="preserve"> муниципального района в установленный срок (письмо финансового отдела администрации </w:t>
            </w:r>
            <w:proofErr w:type="spellStart"/>
            <w:r w:rsidRPr="00CB6AB2">
              <w:rPr>
                <w:sz w:val="26"/>
                <w:szCs w:val="26"/>
              </w:rPr>
              <w:t>Фроловского</w:t>
            </w:r>
            <w:proofErr w:type="spellEnd"/>
            <w:r w:rsidRPr="00CB6AB2">
              <w:rPr>
                <w:sz w:val="26"/>
                <w:szCs w:val="26"/>
              </w:rPr>
              <w:t xml:space="preserve"> муниципального района от 13.01.2026 № 9) и в соответствии с  Положением о бюджетном процессе </w:t>
            </w:r>
            <w:proofErr w:type="spellStart"/>
            <w:r w:rsidRPr="00CB6AB2">
              <w:rPr>
                <w:sz w:val="26"/>
                <w:szCs w:val="26"/>
              </w:rPr>
              <w:t>Краснолиповского</w:t>
            </w:r>
            <w:proofErr w:type="spellEnd"/>
            <w:r w:rsidRPr="00CB6AB2">
              <w:rPr>
                <w:sz w:val="26"/>
                <w:szCs w:val="26"/>
              </w:rPr>
              <w:t xml:space="preserve"> сельского поселения. </w:t>
            </w:r>
            <w:proofErr w:type="gramEnd"/>
          </w:p>
          <w:p w:rsidR="00BB2F58" w:rsidRPr="00CB6AB2" w:rsidRDefault="00BB2F58" w:rsidP="00BB2F58">
            <w:pPr>
              <w:spacing w:after="0" w:line="240" w:lineRule="auto"/>
              <w:jc w:val="both"/>
              <w:rPr>
                <w:rFonts w:ascii="Times New Roman" w:hAnsi="Times New Roman" w:cs="Times New Roman"/>
                <w:sz w:val="24"/>
                <w:szCs w:val="24"/>
              </w:rPr>
            </w:pPr>
            <w:r w:rsidRPr="00CB6AB2">
              <w:rPr>
                <w:rFonts w:ascii="Times New Roman" w:hAnsi="Times New Roman" w:cs="Times New Roman"/>
                <w:sz w:val="26"/>
                <w:szCs w:val="26"/>
              </w:rPr>
              <w:t xml:space="preserve">            4. </w:t>
            </w:r>
            <w:proofErr w:type="gramStart"/>
            <w:r w:rsidRPr="00CB6AB2">
              <w:rPr>
                <w:rFonts w:ascii="Times New Roman" w:hAnsi="Times New Roman" w:cs="Times New Roman"/>
                <w:sz w:val="26"/>
                <w:szCs w:val="26"/>
              </w:rPr>
              <w:t xml:space="preserve">Проект решения Совета депутатов </w:t>
            </w:r>
            <w:proofErr w:type="spellStart"/>
            <w:r w:rsidRPr="00CB6AB2">
              <w:rPr>
                <w:rFonts w:ascii="Times New Roman" w:hAnsi="Times New Roman" w:cs="Times New Roman"/>
                <w:sz w:val="26"/>
                <w:szCs w:val="26"/>
              </w:rPr>
              <w:t>Краснолиповского</w:t>
            </w:r>
            <w:proofErr w:type="spellEnd"/>
            <w:r w:rsidRPr="00CB6AB2">
              <w:rPr>
                <w:rFonts w:ascii="Times New Roman" w:hAnsi="Times New Roman" w:cs="Times New Roman"/>
                <w:sz w:val="26"/>
                <w:szCs w:val="26"/>
              </w:rPr>
              <w:t xml:space="preserve"> сельского поселения сформирован в соответствии с требованиями ст. 264.6 Бюджетного кодекса Российской </w:t>
            </w:r>
            <w:r w:rsidRPr="00CB6AB2">
              <w:rPr>
                <w:rFonts w:ascii="Times New Roman" w:hAnsi="Times New Roman" w:cs="Times New Roman"/>
                <w:sz w:val="26"/>
                <w:szCs w:val="26"/>
              </w:rPr>
              <w:lastRenderedPageBreak/>
              <w:t>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w:t>
            </w:r>
            <w:r w:rsidRPr="00CB6AB2">
              <w:rPr>
                <w:rFonts w:ascii="Times New Roman" w:hAnsi="Times New Roman" w:cs="Times New Roman"/>
                <w:sz w:val="24"/>
                <w:szCs w:val="24"/>
              </w:rPr>
              <w:t xml:space="preserve">.  </w:t>
            </w:r>
            <w:proofErr w:type="gramEnd"/>
          </w:p>
          <w:p w:rsidR="00BB2F58" w:rsidRPr="00CB6AB2" w:rsidRDefault="00BB2F58" w:rsidP="00BB2F58">
            <w:pPr>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5. </w:t>
            </w:r>
            <w:proofErr w:type="gramStart"/>
            <w:r w:rsidRPr="00CB6AB2">
              <w:rPr>
                <w:rFonts w:ascii="Times New Roman" w:hAnsi="Times New Roman" w:cs="Times New Roman"/>
                <w:sz w:val="26"/>
                <w:szCs w:val="26"/>
              </w:rPr>
              <w:t xml:space="preserve">Основные характеристики бюджета </w:t>
            </w:r>
            <w:proofErr w:type="spellStart"/>
            <w:r w:rsidRPr="00CB6AB2">
              <w:rPr>
                <w:rFonts w:ascii="Times New Roman" w:hAnsi="Times New Roman" w:cs="Times New Roman"/>
                <w:sz w:val="26"/>
                <w:szCs w:val="26"/>
              </w:rPr>
              <w:t>Краснолиповского</w:t>
            </w:r>
            <w:proofErr w:type="spellEnd"/>
            <w:r w:rsidRPr="00CB6AB2">
              <w:rPr>
                <w:rFonts w:ascii="Times New Roman" w:hAnsi="Times New Roman" w:cs="Times New Roman"/>
                <w:sz w:val="26"/>
                <w:szCs w:val="26"/>
              </w:rPr>
              <w:t xml:space="preserve"> сельского поселения  утверждены: по доходам в сумме   10048,3 тыс. рублей, исполнены  - 15368,8  тыс. рублей; расходам -  17861,8  тыс. рублей, исполнены – 15807,2 тыс. рублей;   первоначально бюджет с дефицитом 432,7 тыс. рублей, в течение года уточнялся и исполнен 438,4 тыс. рублей.</w:t>
            </w:r>
            <w:proofErr w:type="gramEnd"/>
          </w:p>
          <w:p w:rsidR="00BB2F58" w:rsidRPr="00CB6AB2" w:rsidRDefault="00BB2F58" w:rsidP="00BB2F58">
            <w:pPr>
              <w:autoSpaceDE w:val="0"/>
              <w:adjustRightInd w:val="0"/>
              <w:spacing w:after="0" w:line="240" w:lineRule="auto"/>
              <w:ind w:firstLine="709"/>
              <w:jc w:val="both"/>
              <w:rPr>
                <w:rFonts w:ascii="Times New Roman" w:hAnsi="Times New Roman" w:cs="Times New Roman"/>
                <w:color w:val="000000"/>
                <w:sz w:val="26"/>
                <w:szCs w:val="26"/>
              </w:rPr>
            </w:pPr>
            <w:r w:rsidRPr="00CB6AB2">
              <w:rPr>
                <w:rFonts w:ascii="Times New Roman" w:hAnsi="Times New Roman" w:cs="Times New Roman"/>
                <w:sz w:val="26"/>
                <w:szCs w:val="26"/>
              </w:rPr>
              <w:t>6.</w:t>
            </w:r>
            <w:r w:rsidRPr="00CB6AB2">
              <w:rPr>
                <w:rFonts w:ascii="Times New Roman" w:hAnsi="Times New Roman" w:cs="Times New Roman"/>
                <w:color w:val="000000"/>
                <w:sz w:val="26"/>
                <w:szCs w:val="26"/>
              </w:rPr>
              <w:t xml:space="preserve"> Исполнение доходной части местного бюджета в 2026 году обеспечено       налоговыми </w:t>
            </w:r>
            <w:r w:rsidRPr="00CB6AB2">
              <w:rPr>
                <w:rFonts w:ascii="Times New Roman" w:hAnsi="Times New Roman" w:cs="Times New Roman"/>
                <w:sz w:val="26"/>
                <w:szCs w:val="26"/>
              </w:rPr>
              <w:t xml:space="preserve"> 6845,1 тыс. рублей </w:t>
            </w:r>
            <w:r w:rsidRPr="00CB6AB2">
              <w:rPr>
                <w:rFonts w:ascii="Times New Roman" w:hAnsi="Times New Roman" w:cs="Times New Roman"/>
                <w:color w:val="000000"/>
                <w:sz w:val="26"/>
                <w:szCs w:val="26"/>
              </w:rPr>
              <w:t xml:space="preserve">и неналоговыми доходами </w:t>
            </w:r>
            <w:r w:rsidRPr="00CB6AB2">
              <w:rPr>
                <w:rFonts w:ascii="Times New Roman" w:hAnsi="Times New Roman" w:cs="Times New Roman"/>
                <w:sz w:val="26"/>
                <w:szCs w:val="26"/>
              </w:rPr>
              <w:t xml:space="preserve"> 140,2 тыс. рублей</w:t>
            </w:r>
            <w:r w:rsidRPr="00CB6AB2">
              <w:rPr>
                <w:rFonts w:ascii="Times New Roman" w:hAnsi="Times New Roman" w:cs="Times New Roman"/>
                <w:color w:val="000000"/>
                <w:sz w:val="26"/>
                <w:szCs w:val="26"/>
              </w:rPr>
              <w:t>, которые составили 15368,8  тыс. рублей, безвозмездными поступлениями в сумме  8383,5</w:t>
            </w:r>
            <w:r w:rsidRPr="00CB6AB2">
              <w:rPr>
                <w:rFonts w:ascii="Times New Roman" w:hAnsi="Times New Roman" w:cs="Times New Roman"/>
                <w:sz w:val="26"/>
                <w:szCs w:val="26"/>
              </w:rPr>
              <w:t xml:space="preserve"> </w:t>
            </w:r>
            <w:r w:rsidRPr="00CB6AB2">
              <w:rPr>
                <w:rFonts w:ascii="Times New Roman" w:hAnsi="Times New Roman" w:cs="Times New Roman"/>
                <w:color w:val="000000"/>
                <w:sz w:val="26"/>
                <w:szCs w:val="26"/>
              </w:rPr>
              <w:t xml:space="preserve"> тыс. рублей.</w:t>
            </w:r>
          </w:p>
          <w:p w:rsidR="00BB2F58" w:rsidRPr="00CB6AB2" w:rsidRDefault="00BB2F58" w:rsidP="00BB2F58">
            <w:pPr>
              <w:autoSpaceDE w:val="0"/>
              <w:adjustRightInd w:val="0"/>
              <w:spacing w:after="0" w:line="240" w:lineRule="auto"/>
              <w:ind w:firstLine="709"/>
              <w:jc w:val="both"/>
              <w:rPr>
                <w:rFonts w:ascii="Times New Roman" w:hAnsi="Times New Roman" w:cs="Times New Roman"/>
                <w:color w:val="000000"/>
                <w:sz w:val="26"/>
                <w:szCs w:val="26"/>
              </w:rPr>
            </w:pPr>
            <w:r w:rsidRPr="00CB6AB2">
              <w:rPr>
                <w:rFonts w:ascii="Times New Roman" w:hAnsi="Times New Roman" w:cs="Times New Roman"/>
                <w:color w:val="000000"/>
                <w:sz w:val="26"/>
                <w:szCs w:val="26"/>
              </w:rPr>
              <w:t xml:space="preserve">  7.</w:t>
            </w:r>
            <w:r w:rsidRPr="00CB6AB2">
              <w:rPr>
                <w:rFonts w:ascii="Times New Roman" w:hAnsi="Times New Roman" w:cs="Times New Roman"/>
                <w:sz w:val="26"/>
                <w:szCs w:val="26"/>
              </w:rPr>
              <w:t xml:space="preserve">  В 2025 году в целом собственные доходы выполнены на 97,6 процентов  от утвержденных бюджетных назначений (7156,1 тыс. рублей) и составили 7561,8 тыс. рублей, в налоговых доходах перевыполнены такие налоги, как единый сельскохозяйственный налог 100,0%, земельный налог 101,7 %, доходы от суммы пеней 111,8 %.   </w:t>
            </w:r>
          </w:p>
          <w:p w:rsidR="00BB2F58" w:rsidRPr="00CB6AB2" w:rsidRDefault="00BB2F58" w:rsidP="00BB2F58">
            <w:pPr>
              <w:tabs>
                <w:tab w:val="left" w:pos="0"/>
                <w:tab w:val="left" w:pos="567"/>
              </w:tabs>
              <w:spacing w:after="0" w:line="240" w:lineRule="auto"/>
              <w:jc w:val="both"/>
              <w:rPr>
                <w:rFonts w:ascii="Times New Roman" w:eastAsia="Times New Roman" w:hAnsi="Times New Roman" w:cs="Times New Roman"/>
                <w:color w:val="000000"/>
                <w:sz w:val="26"/>
                <w:szCs w:val="26"/>
                <w:lang w:eastAsia="ru-RU"/>
              </w:rPr>
            </w:pPr>
            <w:r w:rsidRPr="00CB6AB2">
              <w:rPr>
                <w:rFonts w:ascii="Times New Roman" w:hAnsi="Times New Roman" w:cs="Times New Roman"/>
                <w:sz w:val="26"/>
                <w:szCs w:val="26"/>
              </w:rPr>
              <w:t xml:space="preserve">             8</w:t>
            </w:r>
            <w:r w:rsidRPr="00CB6AB2">
              <w:rPr>
                <w:rFonts w:ascii="Times New Roman" w:eastAsia="Times New Roman" w:hAnsi="Times New Roman" w:cs="Times New Roman"/>
                <w:color w:val="000000"/>
                <w:sz w:val="26"/>
                <w:szCs w:val="26"/>
                <w:lang w:eastAsia="ru-RU"/>
              </w:rPr>
              <w:t xml:space="preserve">. </w:t>
            </w:r>
            <w:proofErr w:type="gramStart"/>
            <w:r w:rsidRPr="00CB6AB2">
              <w:rPr>
                <w:rFonts w:ascii="Times New Roman" w:eastAsia="Times New Roman" w:hAnsi="Times New Roman" w:cs="Times New Roman"/>
                <w:color w:val="000000"/>
                <w:sz w:val="26"/>
                <w:szCs w:val="26"/>
                <w:lang w:eastAsia="ru-RU"/>
              </w:rPr>
              <w:t>Объем безвозмездных поступлений по состоянию на 01.01.2026 составил 8383,5 тыс. рублей, из них: дотации на выравнивание уровня бюджетной обеспеченности 1455,8 тыс. рублей, субвенции на осуществление первичного воинского учета на территориях, где отсутствуют военные комиссариаты  159,2 тыс. рублей, субвенции на выполнение передаваемых полномочий субъектов РФ 4,1 тыс. рублей, межбюджетные трансферты, в соответствии с заключенными соглашениями 2896,9 тыс. рублей;</w:t>
            </w:r>
            <w:proofErr w:type="gramEnd"/>
            <w:r w:rsidRPr="00CB6AB2">
              <w:rPr>
                <w:rFonts w:ascii="Times New Roman" w:eastAsia="Times New Roman" w:hAnsi="Times New Roman" w:cs="Times New Roman"/>
                <w:color w:val="000000"/>
                <w:sz w:val="26"/>
                <w:szCs w:val="26"/>
                <w:lang w:eastAsia="ru-RU"/>
              </w:rPr>
              <w:t xml:space="preserve"> прочие межбюджетные трансферты  3867,5 тыс. рублей.  </w:t>
            </w:r>
          </w:p>
          <w:p w:rsidR="00BB2F58" w:rsidRPr="00CB6AB2" w:rsidRDefault="00BB2F58" w:rsidP="00BB2F58">
            <w:pPr>
              <w:autoSpaceDE w:val="0"/>
              <w:adjustRightInd w:val="0"/>
              <w:spacing w:after="0" w:line="240" w:lineRule="auto"/>
              <w:ind w:firstLine="709"/>
              <w:jc w:val="both"/>
              <w:rPr>
                <w:rFonts w:ascii="Times New Roman" w:hAnsi="Times New Roman" w:cs="Times New Roman"/>
                <w:color w:val="000000"/>
                <w:sz w:val="26"/>
                <w:szCs w:val="26"/>
              </w:rPr>
            </w:pPr>
            <w:r w:rsidRPr="00CB6AB2">
              <w:rPr>
                <w:rFonts w:ascii="Times New Roman" w:hAnsi="Times New Roman" w:cs="Times New Roman"/>
                <w:sz w:val="26"/>
                <w:szCs w:val="26"/>
              </w:rPr>
              <w:t xml:space="preserve">9. </w:t>
            </w:r>
            <w:r w:rsidRPr="00CB6AB2">
              <w:rPr>
                <w:rFonts w:ascii="Times New Roman" w:hAnsi="Times New Roman" w:cs="Times New Roman"/>
                <w:bCs/>
                <w:sz w:val="26"/>
                <w:szCs w:val="26"/>
              </w:rPr>
              <w:t xml:space="preserve">Расходы бюджета </w:t>
            </w:r>
            <w:proofErr w:type="spellStart"/>
            <w:r w:rsidRPr="00CB6AB2">
              <w:rPr>
                <w:rFonts w:ascii="Times New Roman" w:hAnsi="Times New Roman" w:cs="Times New Roman"/>
                <w:bCs/>
                <w:sz w:val="26"/>
                <w:szCs w:val="26"/>
              </w:rPr>
              <w:t>Краснолиповского</w:t>
            </w:r>
            <w:proofErr w:type="spellEnd"/>
            <w:r w:rsidRPr="00CB6AB2">
              <w:rPr>
                <w:rFonts w:ascii="Times New Roman" w:hAnsi="Times New Roman" w:cs="Times New Roman"/>
                <w:bCs/>
                <w:sz w:val="26"/>
                <w:szCs w:val="26"/>
              </w:rPr>
              <w:t xml:space="preserve"> сельского поселения  </w:t>
            </w:r>
            <w:r w:rsidRPr="00CB6AB2">
              <w:rPr>
                <w:rFonts w:ascii="Times New Roman" w:hAnsi="Times New Roman" w:cs="Times New Roman"/>
                <w:sz w:val="26"/>
                <w:szCs w:val="26"/>
              </w:rPr>
              <w:t xml:space="preserve">в окончательной редакции решения Совета депутатов </w:t>
            </w:r>
            <w:proofErr w:type="spellStart"/>
            <w:r w:rsidRPr="00CB6AB2">
              <w:rPr>
                <w:rFonts w:ascii="Times New Roman" w:hAnsi="Times New Roman" w:cs="Times New Roman"/>
                <w:bCs/>
                <w:sz w:val="26"/>
                <w:szCs w:val="26"/>
              </w:rPr>
              <w:t>Краснолиповского</w:t>
            </w:r>
            <w:proofErr w:type="spellEnd"/>
            <w:r w:rsidRPr="00CB6AB2">
              <w:rPr>
                <w:rFonts w:ascii="Times New Roman" w:hAnsi="Times New Roman" w:cs="Times New Roman"/>
                <w:bCs/>
                <w:sz w:val="26"/>
                <w:szCs w:val="26"/>
              </w:rPr>
              <w:t xml:space="preserve"> сельского поселения  </w:t>
            </w:r>
            <w:r w:rsidRPr="00CB6AB2">
              <w:rPr>
                <w:rFonts w:ascii="Times New Roman" w:hAnsi="Times New Roman" w:cs="Times New Roman"/>
                <w:sz w:val="26"/>
                <w:szCs w:val="26"/>
              </w:rPr>
              <w:t xml:space="preserve">утверждены в сумме  17861,8 тыс. рублей, исполнены 15807,2 тыс. рублей или 88,5 % от утвержденных бюджетных назначений.  </w:t>
            </w:r>
          </w:p>
          <w:p w:rsidR="00BB2F58" w:rsidRPr="00CB6AB2" w:rsidRDefault="00BB2F58" w:rsidP="00BB2F58">
            <w:pPr>
              <w:autoSpaceDE w:val="0"/>
              <w:adjustRightInd w:val="0"/>
              <w:spacing w:after="0" w:line="240" w:lineRule="auto"/>
              <w:ind w:firstLine="709"/>
              <w:jc w:val="both"/>
              <w:rPr>
                <w:rFonts w:ascii="Times New Roman" w:hAnsi="Times New Roman" w:cs="Times New Roman"/>
                <w:color w:val="000000"/>
                <w:sz w:val="26"/>
                <w:szCs w:val="26"/>
              </w:rPr>
            </w:pPr>
            <w:r w:rsidRPr="00CB6AB2">
              <w:rPr>
                <w:rFonts w:ascii="Times New Roman" w:hAnsi="Times New Roman" w:cs="Times New Roman"/>
                <w:sz w:val="26"/>
                <w:szCs w:val="26"/>
              </w:rPr>
              <w:t xml:space="preserve">10. </w:t>
            </w:r>
            <w:r w:rsidRPr="00CB6AB2">
              <w:rPr>
                <w:rFonts w:ascii="Times New Roman" w:hAnsi="Times New Roman" w:cs="Times New Roman"/>
                <w:color w:val="000000"/>
                <w:sz w:val="26"/>
                <w:szCs w:val="26"/>
              </w:rPr>
              <w:t xml:space="preserve">Основную долю расходов местного бюджета в 2025 году составили расходы по разделам «Общегосударственные вопросы» –  26,4 %, 0800 «Культура, кинематография» - 35,7%, ЖКХ – 21,1%. На указанные расходы в 2025 году соответственно было направлено 4174,7 тыс. рублей, 5647,5 тыс. рублей, ЖКХ – 3332,2 тыс. рублей. </w:t>
            </w:r>
          </w:p>
          <w:p w:rsidR="00BB2F58" w:rsidRPr="00CB6AB2" w:rsidRDefault="00BB2F58" w:rsidP="00BB2F58">
            <w:pPr>
              <w:spacing w:after="0" w:line="240" w:lineRule="auto"/>
              <w:ind w:firstLine="709"/>
              <w:jc w:val="both"/>
              <w:rPr>
                <w:rFonts w:ascii="Times New Roman" w:hAnsi="Times New Roman" w:cs="Times New Roman"/>
                <w:color w:val="000000"/>
                <w:sz w:val="26"/>
                <w:szCs w:val="26"/>
              </w:rPr>
            </w:pPr>
            <w:r w:rsidRPr="00CB6AB2">
              <w:rPr>
                <w:rFonts w:ascii="Times New Roman" w:hAnsi="Times New Roman" w:cs="Times New Roman"/>
                <w:sz w:val="26"/>
                <w:szCs w:val="26"/>
              </w:rPr>
              <w:t>11. Согласно годовой бюджетной отчетности по состоянию на 01 января 2026 года дебиторская задолженность отражена в сумме 112,8 тыс. рублей, кредиторская задолженность 44,6 тыс. рублей.</w:t>
            </w:r>
          </w:p>
          <w:p w:rsidR="00985DA9" w:rsidRPr="00D41383" w:rsidRDefault="00BB2F58" w:rsidP="00985DA9">
            <w:pPr>
              <w:spacing w:after="0" w:line="240" w:lineRule="auto"/>
              <w:ind w:firstLine="540"/>
              <w:jc w:val="both"/>
              <w:rPr>
                <w:rFonts w:ascii="Times New Roman" w:hAnsi="Times New Roman" w:cs="Times New Roman"/>
                <w:sz w:val="24"/>
                <w:szCs w:val="24"/>
              </w:rPr>
            </w:pPr>
            <w:r w:rsidRPr="00CB6AB2">
              <w:rPr>
                <w:rFonts w:ascii="Times New Roman" w:hAnsi="Times New Roman" w:cs="Times New Roman"/>
                <w:sz w:val="26"/>
                <w:szCs w:val="26"/>
              </w:rPr>
              <w:t xml:space="preserve">   </w:t>
            </w:r>
            <w:r w:rsidR="00985DA9" w:rsidRPr="00D41383">
              <w:rPr>
                <w:rFonts w:ascii="Times New Roman" w:hAnsi="Times New Roman" w:cs="Times New Roman"/>
                <w:sz w:val="24"/>
                <w:szCs w:val="24"/>
              </w:rPr>
              <w:t xml:space="preserve">12. Представленный Проект решения об исполнении бюджета </w:t>
            </w:r>
            <w:proofErr w:type="spellStart"/>
            <w:r w:rsidR="00985DA9">
              <w:rPr>
                <w:rFonts w:ascii="Times New Roman" w:hAnsi="Times New Roman" w:cs="Times New Roman"/>
                <w:sz w:val="24"/>
                <w:szCs w:val="24"/>
              </w:rPr>
              <w:t>Краснолиповского</w:t>
            </w:r>
            <w:proofErr w:type="spellEnd"/>
            <w:r w:rsidR="00985DA9">
              <w:rPr>
                <w:rFonts w:ascii="Times New Roman" w:hAnsi="Times New Roman" w:cs="Times New Roman"/>
                <w:sz w:val="24"/>
                <w:szCs w:val="24"/>
              </w:rPr>
              <w:t xml:space="preserve"> </w:t>
            </w:r>
            <w:r w:rsidR="00985DA9" w:rsidRPr="00D41383">
              <w:rPr>
                <w:rFonts w:ascii="Times New Roman" w:hAnsi="Times New Roman" w:cs="Times New Roman"/>
                <w:sz w:val="24"/>
                <w:szCs w:val="24"/>
              </w:rPr>
              <w:t xml:space="preserve">сельского поселения рекомендован к рассмотрению и утверждению его на Совете депутатов </w:t>
            </w:r>
            <w:proofErr w:type="spellStart"/>
            <w:r w:rsidR="00985DA9">
              <w:rPr>
                <w:rFonts w:ascii="Times New Roman" w:hAnsi="Times New Roman" w:cs="Times New Roman"/>
                <w:sz w:val="24"/>
                <w:szCs w:val="24"/>
              </w:rPr>
              <w:t>Краснолиповского</w:t>
            </w:r>
            <w:proofErr w:type="spellEnd"/>
            <w:r w:rsidR="00985DA9" w:rsidRPr="00D41383">
              <w:rPr>
                <w:rFonts w:ascii="Times New Roman" w:hAnsi="Times New Roman" w:cs="Times New Roman"/>
                <w:sz w:val="24"/>
                <w:szCs w:val="24"/>
              </w:rPr>
              <w:t xml:space="preserve"> сельского поселения.</w:t>
            </w:r>
          </w:p>
          <w:p w:rsidR="00BB2F58" w:rsidRDefault="00BB2F58" w:rsidP="00BB2F58">
            <w:pPr>
              <w:spacing w:after="0" w:line="240" w:lineRule="auto"/>
              <w:ind w:left="-142" w:firstLine="142"/>
              <w:jc w:val="both"/>
              <w:rPr>
                <w:rFonts w:ascii="Times New Roman" w:eastAsiaTheme="minorHAnsi" w:hAnsi="Times New Roman" w:cs="Times New Roman"/>
                <w:sz w:val="26"/>
                <w:szCs w:val="26"/>
              </w:rPr>
            </w:pPr>
          </w:p>
          <w:p w:rsidR="00BB2F58" w:rsidRPr="00CB6AB2" w:rsidRDefault="00BB2F58" w:rsidP="00985DA9">
            <w:pPr>
              <w:spacing w:after="0" w:line="240" w:lineRule="auto"/>
              <w:ind w:left="-142" w:firstLine="142"/>
              <w:jc w:val="both"/>
              <w:rPr>
                <w:sz w:val="26"/>
                <w:szCs w:val="26"/>
              </w:rPr>
            </w:pPr>
            <w:r w:rsidRPr="00CB6AB2">
              <w:rPr>
                <w:rFonts w:ascii="Times New Roman" w:eastAsiaTheme="minorHAnsi" w:hAnsi="Times New Roman" w:cs="Times New Roman"/>
                <w:sz w:val="26"/>
                <w:szCs w:val="26"/>
              </w:rPr>
              <w:t xml:space="preserve">Председатель                                               </w:t>
            </w:r>
            <w:r>
              <w:rPr>
                <w:rFonts w:ascii="Times New Roman" w:eastAsiaTheme="minorHAnsi" w:hAnsi="Times New Roman" w:cs="Times New Roman"/>
                <w:sz w:val="26"/>
                <w:szCs w:val="26"/>
              </w:rPr>
              <w:t xml:space="preserve">                                             </w:t>
            </w:r>
            <w:proofErr w:type="spellStart"/>
            <w:r w:rsidR="00985DA9">
              <w:rPr>
                <w:rFonts w:ascii="Times New Roman" w:eastAsiaTheme="minorHAnsi" w:hAnsi="Times New Roman" w:cs="Times New Roman"/>
                <w:sz w:val="26"/>
                <w:szCs w:val="26"/>
              </w:rPr>
              <w:t>И.В.Мордовцева</w:t>
            </w:r>
            <w:proofErr w:type="spellEnd"/>
          </w:p>
        </w:tc>
      </w:tr>
      <w:tr w:rsidR="00BB2F58" w:rsidRPr="00CB6AB2" w:rsidTr="00BB2F58">
        <w:trPr>
          <w:trHeight w:val="484"/>
        </w:trPr>
        <w:tc>
          <w:tcPr>
            <w:tcW w:w="9923" w:type="dxa"/>
          </w:tcPr>
          <w:p w:rsidR="00BB2F58" w:rsidRPr="00CB6AB2" w:rsidRDefault="00BB2F58" w:rsidP="00BB2F58">
            <w:pPr>
              <w:pStyle w:val="western"/>
              <w:spacing w:before="0" w:beforeAutospacing="0" w:after="0"/>
              <w:ind w:firstLine="709"/>
              <w:jc w:val="both"/>
              <w:rPr>
                <w:sz w:val="26"/>
                <w:szCs w:val="26"/>
              </w:rPr>
            </w:pPr>
          </w:p>
        </w:tc>
      </w:tr>
      <w:tr w:rsidR="00BB2F58" w:rsidRPr="00991EB7" w:rsidTr="00BB2F58">
        <w:trPr>
          <w:trHeight w:val="484"/>
        </w:trPr>
        <w:tc>
          <w:tcPr>
            <w:tcW w:w="9923" w:type="dxa"/>
          </w:tcPr>
          <w:p w:rsidR="00BB2F58" w:rsidRPr="00991EB7" w:rsidRDefault="00BB2F58" w:rsidP="00BB2F58">
            <w:pPr>
              <w:pStyle w:val="western"/>
              <w:spacing w:before="0" w:beforeAutospacing="0" w:after="0"/>
              <w:ind w:firstLine="709"/>
              <w:jc w:val="both"/>
              <w:rPr>
                <w:b/>
              </w:rPr>
            </w:pPr>
          </w:p>
        </w:tc>
      </w:tr>
    </w:tbl>
    <w:p w:rsidR="007F75F4" w:rsidRDefault="007F75F4" w:rsidP="00BB2F58">
      <w:pPr>
        <w:shd w:val="clear" w:color="auto" w:fill="FFFFFF"/>
        <w:spacing w:after="0" w:line="240" w:lineRule="auto"/>
        <w:jc w:val="both"/>
      </w:pPr>
    </w:p>
    <w:sectPr w:rsidR="007F75F4" w:rsidSect="007A110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BC4" w:rsidRDefault="00E85BC4" w:rsidP="007A110A">
      <w:pPr>
        <w:spacing w:after="0" w:line="240" w:lineRule="auto"/>
      </w:pPr>
      <w:r>
        <w:separator/>
      </w:r>
    </w:p>
  </w:endnote>
  <w:endnote w:type="continuationSeparator" w:id="0">
    <w:p w:rsidR="00E85BC4" w:rsidRDefault="00E85BC4" w:rsidP="007A1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BC4" w:rsidRDefault="00E85BC4" w:rsidP="007A110A">
      <w:pPr>
        <w:spacing w:after="0" w:line="240" w:lineRule="auto"/>
      </w:pPr>
      <w:r>
        <w:separator/>
      </w:r>
    </w:p>
  </w:footnote>
  <w:footnote w:type="continuationSeparator" w:id="0">
    <w:p w:rsidR="00E85BC4" w:rsidRDefault="00E85BC4" w:rsidP="007A11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063827"/>
      <w:docPartObj>
        <w:docPartGallery w:val="Page Numbers (Top of Page)"/>
        <w:docPartUnique/>
      </w:docPartObj>
    </w:sdtPr>
    <w:sdtContent>
      <w:p w:rsidR="00BB2F58" w:rsidRDefault="008D3467">
        <w:pPr>
          <w:pStyle w:val="a5"/>
          <w:jc w:val="center"/>
        </w:pPr>
        <w:fldSimple w:instr=" PAGE   \* MERGEFORMAT ">
          <w:r w:rsidR="002454D2">
            <w:rPr>
              <w:noProof/>
            </w:rPr>
            <w:t>2</w:t>
          </w:r>
        </w:fldSimple>
      </w:p>
    </w:sdtContent>
  </w:sdt>
  <w:p w:rsidR="00BB2F58" w:rsidRDefault="00BB2F5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C26CF"/>
    <w:multiLevelType w:val="hybridMultilevel"/>
    <w:tmpl w:val="F4C60B6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533D16B8"/>
    <w:multiLevelType w:val="hybridMultilevel"/>
    <w:tmpl w:val="D812E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A110A"/>
    <w:rsid w:val="00084799"/>
    <w:rsid w:val="002454D2"/>
    <w:rsid w:val="0036235C"/>
    <w:rsid w:val="007A110A"/>
    <w:rsid w:val="007F75F4"/>
    <w:rsid w:val="008D3467"/>
    <w:rsid w:val="009848F6"/>
    <w:rsid w:val="00985DA9"/>
    <w:rsid w:val="00A30F63"/>
    <w:rsid w:val="00AD44A3"/>
    <w:rsid w:val="00BB2F58"/>
    <w:rsid w:val="00C60AF0"/>
    <w:rsid w:val="00DA3C8E"/>
    <w:rsid w:val="00E85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0A"/>
    <w:pPr>
      <w:widowControl w:val="0"/>
      <w:suppressAutoHyphens/>
      <w:autoSpaceDN w:val="0"/>
    </w:pPr>
    <w:rPr>
      <w:rFonts w:ascii="Calibri" w:eastAsia="SimSun" w:hAnsi="Calibri" w:cs="Calibri"/>
      <w:kern w:val="3"/>
    </w:rPr>
  </w:style>
  <w:style w:type="paragraph" w:styleId="1">
    <w:name w:val="heading 1"/>
    <w:basedOn w:val="a"/>
    <w:link w:val="10"/>
    <w:uiPriority w:val="9"/>
    <w:qFormat/>
    <w:rsid w:val="00BB2F58"/>
    <w:pPr>
      <w:widowControl/>
      <w:suppressAutoHyphens w:val="0"/>
      <w:autoSpaceDN/>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B2F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F5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B2F58"/>
    <w:rPr>
      <w:rFonts w:asciiTheme="majorHAnsi" w:eastAsiaTheme="majorEastAsia" w:hAnsiTheme="majorHAnsi" w:cstheme="majorBidi"/>
      <w:b/>
      <w:bCs/>
      <w:color w:val="4F81BD" w:themeColor="accent1"/>
      <w:kern w:val="3"/>
      <w:sz w:val="26"/>
      <w:szCs w:val="26"/>
    </w:rPr>
  </w:style>
  <w:style w:type="character" w:customStyle="1" w:styleId="11">
    <w:name w:val="Обычный (веб) Знак1"/>
    <w:aliases w:val="Обычный (веб) Знак Знак"/>
    <w:basedOn w:val="a0"/>
    <w:link w:val="a3"/>
    <w:locked/>
    <w:rsid w:val="007A110A"/>
    <w:rPr>
      <w:rFonts w:ascii="Calibri" w:eastAsia="Times New Roman" w:hAnsi="Calibri" w:cs="Calibri"/>
      <w:sz w:val="24"/>
      <w:szCs w:val="24"/>
      <w:lang w:eastAsia="ru-RU"/>
    </w:rPr>
  </w:style>
  <w:style w:type="paragraph" w:styleId="a3">
    <w:name w:val="Normal (Web)"/>
    <w:aliases w:val="Обычный (веб) Знак"/>
    <w:link w:val="11"/>
    <w:unhideWhenUsed/>
    <w:qFormat/>
    <w:rsid w:val="007A110A"/>
    <w:pPr>
      <w:suppressAutoHyphens/>
      <w:autoSpaceDN w:val="0"/>
      <w:spacing w:after="0" w:line="240" w:lineRule="auto"/>
    </w:pPr>
    <w:rPr>
      <w:rFonts w:ascii="Calibri" w:eastAsia="Times New Roman" w:hAnsi="Calibri" w:cs="Calibri"/>
      <w:sz w:val="24"/>
      <w:szCs w:val="24"/>
      <w:lang w:eastAsia="ru-RU"/>
    </w:rPr>
  </w:style>
  <w:style w:type="paragraph" w:customStyle="1" w:styleId="a4">
    <w:name w:val="Базовый"/>
    <w:rsid w:val="007A110A"/>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7A110A"/>
    <w:pPr>
      <w:suppressAutoHyphens/>
      <w:autoSpaceDN w:val="0"/>
    </w:pPr>
    <w:rPr>
      <w:rFonts w:ascii="Calibri" w:eastAsia="SimSun" w:hAnsi="Calibri" w:cs="Calibri"/>
      <w:kern w:val="3"/>
      <w:lang w:eastAsia="ru-RU"/>
    </w:rPr>
  </w:style>
  <w:style w:type="character" w:customStyle="1" w:styleId="FontStyle11">
    <w:name w:val="Font Style11"/>
    <w:basedOn w:val="a0"/>
    <w:uiPriority w:val="99"/>
    <w:rsid w:val="007A110A"/>
    <w:rPr>
      <w:rFonts w:ascii="Lucida Sans Unicode" w:hAnsi="Lucida Sans Unicode" w:cs="Lucida Sans Unicode" w:hint="default"/>
      <w:sz w:val="20"/>
      <w:szCs w:val="20"/>
    </w:rPr>
  </w:style>
  <w:style w:type="paragraph" w:styleId="a5">
    <w:name w:val="header"/>
    <w:basedOn w:val="a"/>
    <w:link w:val="a6"/>
    <w:uiPriority w:val="99"/>
    <w:unhideWhenUsed/>
    <w:rsid w:val="007A11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A110A"/>
    <w:rPr>
      <w:rFonts w:ascii="Calibri" w:eastAsia="SimSun" w:hAnsi="Calibri" w:cs="Calibri"/>
      <w:kern w:val="3"/>
    </w:rPr>
  </w:style>
  <w:style w:type="paragraph" w:styleId="a7">
    <w:name w:val="footer"/>
    <w:basedOn w:val="a"/>
    <w:link w:val="a8"/>
    <w:uiPriority w:val="99"/>
    <w:semiHidden/>
    <w:unhideWhenUsed/>
    <w:rsid w:val="007A110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A110A"/>
    <w:rPr>
      <w:rFonts w:ascii="Calibri" w:eastAsia="SimSun" w:hAnsi="Calibri" w:cs="Calibri"/>
      <w:kern w:val="3"/>
    </w:rPr>
  </w:style>
  <w:style w:type="character" w:customStyle="1" w:styleId="a9">
    <w:name w:val="Основной текст Знак"/>
    <w:basedOn w:val="a0"/>
    <w:link w:val="aa"/>
    <w:uiPriority w:val="99"/>
    <w:semiHidden/>
    <w:rsid w:val="00BB2F58"/>
    <w:rPr>
      <w:rFonts w:ascii="Calibri" w:eastAsia="Calibri" w:hAnsi="Calibri" w:cs="Times New Roman"/>
    </w:rPr>
  </w:style>
  <w:style w:type="paragraph" w:styleId="aa">
    <w:name w:val="Body Text"/>
    <w:basedOn w:val="Standard"/>
    <w:link w:val="a9"/>
    <w:uiPriority w:val="99"/>
    <w:semiHidden/>
    <w:unhideWhenUsed/>
    <w:rsid w:val="00BB2F58"/>
    <w:pPr>
      <w:suppressAutoHyphens w:val="0"/>
      <w:spacing w:after="120"/>
    </w:pPr>
    <w:rPr>
      <w:rFonts w:eastAsia="Calibri" w:cs="Times New Roman"/>
      <w:kern w:val="0"/>
      <w:lang w:eastAsia="en-US"/>
    </w:rPr>
  </w:style>
  <w:style w:type="character" w:customStyle="1" w:styleId="12">
    <w:name w:val="Основной текст Знак1"/>
    <w:basedOn w:val="a0"/>
    <w:link w:val="aa"/>
    <w:uiPriority w:val="99"/>
    <w:semiHidden/>
    <w:rsid w:val="00BB2F58"/>
    <w:rPr>
      <w:rFonts w:ascii="Calibri" w:eastAsia="SimSun" w:hAnsi="Calibri" w:cs="Calibri"/>
      <w:kern w:val="3"/>
    </w:rPr>
  </w:style>
  <w:style w:type="character" w:customStyle="1" w:styleId="3">
    <w:name w:val="Основной текст с отступом 3 Знак"/>
    <w:basedOn w:val="a0"/>
    <w:link w:val="30"/>
    <w:uiPriority w:val="99"/>
    <w:rsid w:val="00BB2F58"/>
    <w:rPr>
      <w:rFonts w:ascii="Calibri" w:eastAsia="SimSun" w:hAnsi="Calibri" w:cs="Calibri"/>
      <w:kern w:val="3"/>
      <w:sz w:val="16"/>
      <w:szCs w:val="16"/>
    </w:rPr>
  </w:style>
  <w:style w:type="paragraph" w:styleId="30">
    <w:name w:val="Body Text Indent 3"/>
    <w:basedOn w:val="Standard"/>
    <w:link w:val="3"/>
    <w:uiPriority w:val="99"/>
    <w:unhideWhenUsed/>
    <w:rsid w:val="00BB2F58"/>
    <w:pPr>
      <w:widowControl w:val="0"/>
      <w:spacing w:after="120"/>
      <w:ind w:left="283"/>
    </w:pPr>
    <w:rPr>
      <w:sz w:val="16"/>
      <w:szCs w:val="16"/>
      <w:lang w:eastAsia="en-US"/>
    </w:rPr>
  </w:style>
  <w:style w:type="character" w:customStyle="1" w:styleId="31">
    <w:name w:val="Основной текст с отступом 3 Знак1"/>
    <w:basedOn w:val="a0"/>
    <w:link w:val="30"/>
    <w:uiPriority w:val="99"/>
    <w:semiHidden/>
    <w:rsid w:val="00BB2F58"/>
    <w:rPr>
      <w:rFonts w:ascii="Calibri" w:eastAsia="SimSun" w:hAnsi="Calibri" w:cs="Calibri"/>
      <w:kern w:val="3"/>
      <w:sz w:val="16"/>
      <w:szCs w:val="16"/>
    </w:rPr>
  </w:style>
  <w:style w:type="character" w:customStyle="1" w:styleId="ab">
    <w:name w:val="Текст выноски Знак"/>
    <w:basedOn w:val="a0"/>
    <w:link w:val="ac"/>
    <w:uiPriority w:val="99"/>
    <w:semiHidden/>
    <w:rsid w:val="00BB2F58"/>
    <w:rPr>
      <w:rFonts w:ascii="Tahoma" w:eastAsia="SimSun" w:hAnsi="Tahoma" w:cs="Tahoma"/>
      <w:kern w:val="3"/>
      <w:sz w:val="16"/>
      <w:szCs w:val="16"/>
    </w:rPr>
  </w:style>
  <w:style w:type="paragraph" w:styleId="ac">
    <w:name w:val="Balloon Text"/>
    <w:basedOn w:val="a"/>
    <w:link w:val="ab"/>
    <w:uiPriority w:val="99"/>
    <w:semiHidden/>
    <w:unhideWhenUsed/>
    <w:rsid w:val="00BB2F58"/>
    <w:pPr>
      <w:spacing w:after="0" w:line="240" w:lineRule="auto"/>
    </w:pPr>
    <w:rPr>
      <w:rFonts w:ascii="Tahoma" w:hAnsi="Tahoma" w:cs="Tahoma"/>
      <w:sz w:val="16"/>
      <w:szCs w:val="16"/>
    </w:rPr>
  </w:style>
  <w:style w:type="character" w:customStyle="1" w:styleId="13">
    <w:name w:val="Текст выноски Знак1"/>
    <w:basedOn w:val="a0"/>
    <w:link w:val="ac"/>
    <w:uiPriority w:val="99"/>
    <w:semiHidden/>
    <w:rsid w:val="00BB2F58"/>
    <w:rPr>
      <w:rFonts w:ascii="Tahoma" w:eastAsia="SimSun" w:hAnsi="Tahoma" w:cs="Tahoma"/>
      <w:kern w:val="3"/>
      <w:sz w:val="16"/>
      <w:szCs w:val="16"/>
    </w:rPr>
  </w:style>
  <w:style w:type="character" w:styleId="ad">
    <w:name w:val="Hyperlink"/>
    <w:basedOn w:val="a0"/>
    <w:uiPriority w:val="99"/>
    <w:semiHidden/>
    <w:unhideWhenUsed/>
    <w:rsid w:val="00BB2F58"/>
    <w:rPr>
      <w:color w:val="0000FF"/>
      <w:u w:val="single"/>
    </w:rPr>
  </w:style>
  <w:style w:type="paragraph" w:customStyle="1" w:styleId="310">
    <w:name w:val="Основной текст с отступом 31"/>
    <w:basedOn w:val="Standard"/>
    <w:rsid w:val="00BB2F58"/>
    <w:pPr>
      <w:spacing w:after="120" w:line="240" w:lineRule="auto"/>
      <w:ind w:left="283"/>
    </w:pPr>
    <w:rPr>
      <w:rFonts w:eastAsia="Times New Roman" w:cs="Times New Roman"/>
      <w:sz w:val="16"/>
      <w:szCs w:val="16"/>
      <w:lang w:eastAsia="ar-SA"/>
    </w:rPr>
  </w:style>
  <w:style w:type="paragraph" w:customStyle="1" w:styleId="21">
    <w:name w:val="Основной текст 21"/>
    <w:basedOn w:val="Standard"/>
    <w:qFormat/>
    <w:rsid w:val="00BB2F58"/>
    <w:pPr>
      <w:spacing w:after="120" w:line="480" w:lineRule="auto"/>
    </w:pPr>
    <w:rPr>
      <w:rFonts w:eastAsia="Times New Roman" w:cs="Times New Roman"/>
      <w:sz w:val="24"/>
      <w:szCs w:val="24"/>
      <w:lang w:eastAsia="ar-SA"/>
    </w:rPr>
  </w:style>
  <w:style w:type="character" w:customStyle="1" w:styleId="FontStyle13">
    <w:name w:val="Font Style13"/>
    <w:basedOn w:val="a0"/>
    <w:uiPriority w:val="99"/>
    <w:rsid w:val="00BB2F58"/>
    <w:rPr>
      <w:rFonts w:ascii="Cambria" w:hAnsi="Cambria" w:cs="Cambria" w:hint="default"/>
      <w:b/>
      <w:bCs/>
      <w:i/>
      <w:iCs/>
      <w:spacing w:val="-10"/>
      <w:sz w:val="22"/>
      <w:szCs w:val="22"/>
    </w:rPr>
  </w:style>
  <w:style w:type="paragraph" w:customStyle="1" w:styleId="Style2">
    <w:name w:val="Style2"/>
    <w:basedOn w:val="a"/>
    <w:rsid w:val="00BB2F58"/>
    <w:pPr>
      <w:suppressAutoHyphens w:val="0"/>
      <w:autoSpaceDE w:val="0"/>
      <w:adjustRightInd w:val="0"/>
      <w:spacing w:after="0" w:line="274" w:lineRule="exact"/>
      <w:jc w:val="center"/>
    </w:pPr>
    <w:rPr>
      <w:rFonts w:ascii="Lucida Sans Unicode" w:eastAsiaTheme="minorEastAsia" w:hAnsi="Lucida Sans Unicode" w:cs="Times New Roman"/>
      <w:kern w:val="0"/>
      <w:sz w:val="24"/>
      <w:szCs w:val="24"/>
      <w:lang w:eastAsia="ru-RU"/>
    </w:rPr>
  </w:style>
  <w:style w:type="paragraph" w:customStyle="1" w:styleId="Style3">
    <w:name w:val="Style3"/>
    <w:basedOn w:val="a"/>
    <w:uiPriority w:val="99"/>
    <w:rsid w:val="00BB2F58"/>
    <w:pPr>
      <w:suppressAutoHyphens w:val="0"/>
      <w:autoSpaceDE w:val="0"/>
      <w:adjustRightInd w:val="0"/>
      <w:spacing w:after="0" w:line="278" w:lineRule="exact"/>
      <w:ind w:firstLine="758"/>
    </w:pPr>
    <w:rPr>
      <w:rFonts w:ascii="Lucida Sans Unicode" w:eastAsiaTheme="minorEastAsia" w:hAnsi="Lucida Sans Unicode" w:cs="Times New Roman"/>
      <w:kern w:val="0"/>
      <w:sz w:val="24"/>
      <w:szCs w:val="24"/>
      <w:lang w:eastAsia="ru-RU"/>
    </w:rPr>
  </w:style>
  <w:style w:type="paragraph" w:customStyle="1" w:styleId="western">
    <w:name w:val="western"/>
    <w:basedOn w:val="Standard"/>
    <w:semiHidden/>
    <w:rsid w:val="00BB2F58"/>
    <w:pPr>
      <w:suppressAutoHyphens w:val="0"/>
      <w:spacing w:before="100" w:beforeAutospacing="1" w:after="119" w:line="240" w:lineRule="auto"/>
    </w:pPr>
    <w:rPr>
      <w:rFonts w:ascii="Times New Roman" w:eastAsia="Times New Roman" w:hAnsi="Times New Roman" w:cs="Times New Roman"/>
      <w:color w:val="000000"/>
      <w:kern w:val="0"/>
      <w:sz w:val="24"/>
      <w:szCs w:val="24"/>
    </w:rPr>
  </w:style>
  <w:style w:type="paragraph" w:styleId="ae">
    <w:name w:val="No Spacing"/>
    <w:uiPriority w:val="1"/>
    <w:qFormat/>
    <w:rsid w:val="00BB2F58"/>
    <w:pPr>
      <w:suppressAutoHyphens/>
      <w:autoSpaceDN w:val="0"/>
      <w:spacing w:after="0" w:line="240" w:lineRule="auto"/>
    </w:pPr>
    <w:rPr>
      <w:rFonts w:ascii="Calibri" w:eastAsia="SimSun" w:hAnsi="Calibri" w:cs="Calibri"/>
      <w:kern w:val="3"/>
      <w:lang w:eastAsia="ru-RU"/>
    </w:rPr>
  </w:style>
  <w:style w:type="character" w:customStyle="1" w:styleId="-">
    <w:name w:val="Интернет-ссылка"/>
    <w:basedOn w:val="a0"/>
    <w:rsid w:val="00BB2F58"/>
    <w:rPr>
      <w:color w:val="0000FF"/>
      <w:u w:val="single"/>
      <w:lang w:val="ru-RU" w:eastAsia="ru-RU" w:bidi="ru-RU"/>
    </w:rPr>
  </w:style>
  <w:style w:type="paragraph" w:styleId="af">
    <w:name w:val="Body Text Indent"/>
    <w:basedOn w:val="a"/>
    <w:link w:val="af0"/>
    <w:uiPriority w:val="99"/>
    <w:unhideWhenUsed/>
    <w:rsid w:val="00BB2F58"/>
    <w:pPr>
      <w:spacing w:after="120"/>
      <w:ind w:left="283"/>
    </w:pPr>
  </w:style>
  <w:style w:type="character" w:customStyle="1" w:styleId="af0">
    <w:name w:val="Основной текст с отступом Знак"/>
    <w:basedOn w:val="a0"/>
    <w:link w:val="af"/>
    <w:uiPriority w:val="99"/>
    <w:rsid w:val="00BB2F58"/>
    <w:rPr>
      <w:rFonts w:ascii="Calibri" w:eastAsia="SimSun" w:hAnsi="Calibri" w:cs="Calibri"/>
      <w:kern w:val="3"/>
    </w:rPr>
  </w:style>
  <w:style w:type="paragraph" w:customStyle="1" w:styleId="Default">
    <w:name w:val="Default"/>
    <w:uiPriority w:val="99"/>
    <w:qFormat/>
    <w:rsid w:val="00BB2F58"/>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709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4565</Words>
  <Characters>26026</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2026-02-14T12:18:00Z</cp:lastPrinted>
  <dcterms:created xsi:type="dcterms:W3CDTF">2026-02-10T08:32:00Z</dcterms:created>
  <dcterms:modified xsi:type="dcterms:W3CDTF">2026-02-14T12:19:00Z</dcterms:modified>
</cp:coreProperties>
</file>