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455" w:rsidRDefault="00155455" w:rsidP="00155455">
      <w:pPr>
        <w:pStyle w:val="a5"/>
        <w:spacing w:line="240" w:lineRule="auto"/>
        <w:jc w:val="center"/>
        <w:rPr>
          <w:rFonts w:cs="Times New Roman"/>
          <w:b/>
          <w:bCs/>
          <w:sz w:val="24"/>
          <w:szCs w:val="24"/>
        </w:rPr>
      </w:pPr>
    </w:p>
    <w:p w:rsidR="00155455" w:rsidRDefault="00155455" w:rsidP="00155455">
      <w:pPr>
        <w:pStyle w:val="a5"/>
        <w:spacing w:line="240" w:lineRule="auto"/>
        <w:jc w:val="center"/>
        <w:rPr>
          <w:rFonts w:cs="Times New Roman"/>
          <w:b/>
          <w:bCs/>
          <w:sz w:val="24"/>
          <w:szCs w:val="24"/>
        </w:rPr>
      </w:pPr>
    </w:p>
    <w:p w:rsidR="00155455" w:rsidRDefault="00155455" w:rsidP="00155455">
      <w:pPr>
        <w:pStyle w:val="a5"/>
        <w:spacing w:line="240" w:lineRule="auto"/>
        <w:jc w:val="center"/>
        <w:rPr>
          <w:rFonts w:cs="Times New Roman"/>
          <w:b/>
          <w:bCs/>
          <w:sz w:val="24"/>
          <w:szCs w:val="24"/>
        </w:rPr>
      </w:pPr>
      <w:r>
        <w:rPr>
          <w:noProof/>
        </w:rPr>
        <w:drawing>
          <wp:anchor distT="0" distB="0" distL="0" distR="0" simplePos="0" relativeHeight="251658240" behindDoc="0" locked="0" layoutInCell="1" allowOverlap="1">
            <wp:simplePos x="0" y="0"/>
            <wp:positionH relativeFrom="column">
              <wp:align>center</wp:align>
            </wp:positionH>
            <wp:positionV relativeFrom="paragraph">
              <wp:posOffset>-588645</wp:posOffset>
            </wp:positionV>
            <wp:extent cx="572770" cy="692150"/>
            <wp:effectExtent l="19050" t="0" r="0" b="0"/>
            <wp:wrapSquare wrapText="larges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srcRect/>
                    <a:stretch>
                      <a:fillRect/>
                    </a:stretch>
                  </pic:blipFill>
                  <pic:spPr bwMode="auto">
                    <a:xfrm>
                      <a:off x="0" y="0"/>
                      <a:ext cx="572770" cy="692150"/>
                    </a:xfrm>
                    <a:prstGeom prst="rect">
                      <a:avLst/>
                    </a:prstGeom>
                    <a:solidFill>
                      <a:srgbClr val="FFFFFF"/>
                    </a:solidFill>
                  </pic:spPr>
                </pic:pic>
              </a:graphicData>
            </a:graphic>
          </wp:anchor>
        </w:drawing>
      </w:r>
    </w:p>
    <w:p w:rsidR="00155455" w:rsidRPr="00CF086E" w:rsidRDefault="00155455" w:rsidP="00155455">
      <w:pPr>
        <w:pStyle w:val="a5"/>
        <w:spacing w:line="240" w:lineRule="auto"/>
        <w:jc w:val="center"/>
        <w:rPr>
          <w:rFonts w:cs="Times New Roman"/>
          <w:b/>
          <w:sz w:val="22"/>
          <w:szCs w:val="22"/>
        </w:rPr>
      </w:pPr>
      <w:r w:rsidRPr="00CF086E">
        <w:rPr>
          <w:rFonts w:cs="Times New Roman"/>
          <w:b/>
          <w:bCs/>
          <w:sz w:val="22"/>
          <w:szCs w:val="22"/>
        </w:rPr>
        <w:t>КОНТРОЛЬНО-СЧЕТНАЯ ПАЛАТА</w:t>
      </w:r>
    </w:p>
    <w:p w:rsidR="00155455" w:rsidRPr="00CF086E" w:rsidRDefault="00155455" w:rsidP="00155455">
      <w:pPr>
        <w:pStyle w:val="a5"/>
        <w:spacing w:line="240" w:lineRule="auto"/>
        <w:jc w:val="center"/>
        <w:rPr>
          <w:rFonts w:cs="Times New Roman"/>
          <w:b/>
          <w:bCs/>
          <w:sz w:val="22"/>
          <w:szCs w:val="22"/>
        </w:rPr>
      </w:pPr>
      <w:r w:rsidRPr="00CF086E">
        <w:rPr>
          <w:rFonts w:cs="Times New Roman"/>
          <w:b/>
          <w:bCs/>
          <w:sz w:val="22"/>
          <w:szCs w:val="22"/>
        </w:rPr>
        <w:t>ФРОЛОВСКОГО МУНИЦИПАЛЬНОГО РАЙОНА</w:t>
      </w:r>
    </w:p>
    <w:p w:rsidR="00155455" w:rsidRPr="00CF086E" w:rsidRDefault="00155455" w:rsidP="00155455">
      <w:pPr>
        <w:pStyle w:val="a5"/>
        <w:spacing w:line="240" w:lineRule="auto"/>
        <w:jc w:val="center"/>
        <w:rPr>
          <w:rFonts w:cs="Times New Roman"/>
          <w:b/>
          <w:sz w:val="22"/>
          <w:szCs w:val="22"/>
        </w:rPr>
      </w:pPr>
      <w:r w:rsidRPr="00CF086E">
        <w:rPr>
          <w:rFonts w:cs="Times New Roman"/>
          <w:b/>
          <w:bCs/>
          <w:sz w:val="22"/>
          <w:szCs w:val="22"/>
        </w:rPr>
        <w:t>ВОЛГОГРАДСКОЙ ОБЛАСТИ</w:t>
      </w:r>
    </w:p>
    <w:p w:rsidR="00155455" w:rsidRDefault="00155455" w:rsidP="00155455">
      <w:pPr>
        <w:pStyle w:val="a5"/>
        <w:spacing w:line="240" w:lineRule="auto"/>
        <w:jc w:val="center"/>
        <w:rPr>
          <w:rFonts w:cs="Times New Roman"/>
          <w:sz w:val="24"/>
          <w:szCs w:val="24"/>
        </w:rPr>
      </w:pPr>
      <w:r>
        <w:rPr>
          <w:rFonts w:cs="Times New Roman"/>
          <w:b/>
          <w:sz w:val="24"/>
          <w:szCs w:val="24"/>
        </w:rPr>
        <w:t xml:space="preserve"> </w:t>
      </w:r>
      <w:r>
        <w:rPr>
          <w:rFonts w:cs="Times New Roman"/>
          <w:sz w:val="24"/>
          <w:szCs w:val="24"/>
        </w:rPr>
        <w:t xml:space="preserve">403518    </w:t>
      </w:r>
      <w:proofErr w:type="spellStart"/>
      <w:r>
        <w:rPr>
          <w:rFonts w:cs="Times New Roman"/>
          <w:sz w:val="24"/>
          <w:szCs w:val="24"/>
        </w:rPr>
        <w:t>Фроловский</w:t>
      </w:r>
      <w:proofErr w:type="spellEnd"/>
      <w:r>
        <w:rPr>
          <w:rFonts w:cs="Times New Roman"/>
          <w:sz w:val="24"/>
          <w:szCs w:val="24"/>
        </w:rPr>
        <w:t xml:space="preserve"> район, пос. Пригородный, ул. 40 Лет Октября, д. 336/3,</w:t>
      </w:r>
    </w:p>
    <w:p w:rsidR="00155455" w:rsidRDefault="00155455" w:rsidP="00155455">
      <w:pPr>
        <w:pStyle w:val="a5"/>
        <w:spacing w:line="240" w:lineRule="auto"/>
        <w:rPr>
          <w:rFonts w:cs="Times New Roman"/>
          <w:sz w:val="24"/>
          <w:szCs w:val="24"/>
        </w:rPr>
      </w:pPr>
      <w:r>
        <w:rPr>
          <w:rFonts w:cs="Times New Roman"/>
          <w:sz w:val="24"/>
          <w:szCs w:val="24"/>
        </w:rPr>
        <w:t xml:space="preserve">_______________________________________________________________________                  </w:t>
      </w:r>
    </w:p>
    <w:p w:rsidR="00155455" w:rsidRDefault="00155455" w:rsidP="00155455">
      <w:pPr>
        <w:pStyle w:val="a5"/>
        <w:spacing w:line="240" w:lineRule="auto"/>
        <w:rPr>
          <w:rFonts w:cs="Times New Roman"/>
          <w:sz w:val="24"/>
          <w:szCs w:val="24"/>
        </w:rPr>
      </w:pPr>
      <w:r>
        <w:rPr>
          <w:rFonts w:cs="Times New Roman"/>
          <w:sz w:val="24"/>
          <w:szCs w:val="24"/>
        </w:rPr>
        <w:t xml:space="preserve"> </w:t>
      </w:r>
      <w:r>
        <w:rPr>
          <w:rFonts w:cs="Times New Roman"/>
          <w:bCs/>
          <w:sz w:val="24"/>
          <w:szCs w:val="24"/>
        </w:rPr>
        <w:t xml:space="preserve">от 05.03.2026 года                                                                                                                                                     </w:t>
      </w:r>
    </w:p>
    <w:p w:rsidR="00155455" w:rsidRDefault="00155455" w:rsidP="00155455">
      <w:pPr>
        <w:pStyle w:val="a5"/>
        <w:spacing w:line="240" w:lineRule="auto"/>
        <w:jc w:val="center"/>
        <w:rPr>
          <w:rFonts w:cs="Times New Roman"/>
          <w:b/>
          <w:bCs/>
          <w:i/>
          <w:sz w:val="24"/>
          <w:szCs w:val="24"/>
        </w:rPr>
      </w:pPr>
      <w:r>
        <w:rPr>
          <w:rFonts w:cs="Times New Roman"/>
          <w:b/>
          <w:bCs/>
          <w:i/>
          <w:sz w:val="24"/>
          <w:szCs w:val="24"/>
        </w:rPr>
        <w:t>Экспертное заключение</w:t>
      </w:r>
    </w:p>
    <w:p w:rsidR="00155455" w:rsidRDefault="00155455" w:rsidP="00155455">
      <w:pPr>
        <w:spacing w:after="0" w:line="240" w:lineRule="auto"/>
        <w:ind w:firstLine="709"/>
        <w:jc w:val="center"/>
        <w:rPr>
          <w:rFonts w:ascii="Times New Roman" w:hAnsi="Times New Roman" w:cs="Times New Roman"/>
          <w:i/>
          <w:sz w:val="24"/>
          <w:szCs w:val="24"/>
        </w:rPr>
      </w:pPr>
      <w:r>
        <w:rPr>
          <w:rFonts w:ascii="Times New Roman" w:hAnsi="Times New Roman" w:cs="Times New Roman"/>
          <w:b/>
          <w:bCs/>
          <w:i/>
          <w:sz w:val="24"/>
          <w:szCs w:val="24"/>
        </w:rPr>
        <w:t xml:space="preserve">на годовой отчет </w:t>
      </w:r>
      <w:r>
        <w:rPr>
          <w:rFonts w:ascii="Times New Roman" w:hAnsi="Times New Roman" w:cs="Times New Roman"/>
          <w:b/>
          <w:bCs/>
          <w:i/>
          <w:iCs/>
          <w:color w:val="052635"/>
          <w:sz w:val="24"/>
          <w:szCs w:val="24"/>
        </w:rPr>
        <w:t xml:space="preserve">главного администратора бюджетных средств, главного распорядителя бюджетных средств, главного администратора доходов бюджета </w:t>
      </w:r>
      <w:r>
        <w:rPr>
          <w:rFonts w:ascii="Times New Roman" w:hAnsi="Times New Roman" w:cs="Times New Roman"/>
          <w:b/>
          <w:bCs/>
          <w:i/>
          <w:spacing w:val="-1"/>
          <w:sz w:val="24"/>
          <w:szCs w:val="24"/>
        </w:rPr>
        <w:t xml:space="preserve">– 931  «Контрольно-счетная палата </w:t>
      </w:r>
      <w:proofErr w:type="spellStart"/>
      <w:r>
        <w:rPr>
          <w:rFonts w:ascii="Times New Roman" w:hAnsi="Times New Roman" w:cs="Times New Roman"/>
          <w:b/>
          <w:bCs/>
          <w:i/>
          <w:spacing w:val="-1"/>
          <w:sz w:val="24"/>
          <w:szCs w:val="24"/>
        </w:rPr>
        <w:t>Фроловского</w:t>
      </w:r>
      <w:proofErr w:type="spellEnd"/>
      <w:r>
        <w:rPr>
          <w:rFonts w:ascii="Times New Roman" w:hAnsi="Times New Roman" w:cs="Times New Roman"/>
          <w:b/>
          <w:bCs/>
          <w:i/>
          <w:spacing w:val="-1"/>
          <w:sz w:val="24"/>
          <w:szCs w:val="24"/>
        </w:rPr>
        <w:t xml:space="preserve"> муниципального района» </w:t>
      </w:r>
      <w:r>
        <w:rPr>
          <w:rFonts w:ascii="Times New Roman" w:hAnsi="Times New Roman" w:cs="Times New Roman"/>
          <w:b/>
          <w:bCs/>
          <w:i/>
          <w:sz w:val="24"/>
          <w:szCs w:val="24"/>
        </w:rPr>
        <w:t xml:space="preserve"> за 2025 год</w:t>
      </w:r>
      <w:r>
        <w:rPr>
          <w:rFonts w:ascii="Times New Roman" w:hAnsi="Times New Roman" w:cs="Times New Roman"/>
          <w:bCs/>
          <w:i/>
          <w:sz w:val="24"/>
          <w:szCs w:val="24"/>
        </w:rPr>
        <w:t>.</w:t>
      </w:r>
    </w:p>
    <w:p w:rsidR="00155455" w:rsidRDefault="00155455" w:rsidP="00155455">
      <w:pPr>
        <w:spacing w:after="0" w:line="240" w:lineRule="auto"/>
        <w:jc w:val="both"/>
        <w:rPr>
          <w:rFonts w:ascii="Times New Roman" w:hAnsi="Times New Roman" w:cs="Times New Roman"/>
          <w:sz w:val="24"/>
          <w:szCs w:val="24"/>
        </w:rPr>
      </w:pPr>
    </w:p>
    <w:p w:rsidR="00155455" w:rsidRDefault="00155455" w:rsidP="00155455">
      <w:pPr>
        <w:pStyle w:val="a5"/>
        <w:spacing w:line="240" w:lineRule="auto"/>
        <w:jc w:val="both"/>
        <w:rPr>
          <w:rStyle w:val="FontStyle11"/>
          <w:sz w:val="24"/>
          <w:szCs w:val="24"/>
        </w:rPr>
      </w:pPr>
      <w:r>
        <w:rPr>
          <w:rFonts w:cs="Times New Roman"/>
          <w:b/>
          <w:sz w:val="24"/>
          <w:szCs w:val="24"/>
        </w:rPr>
        <w:t xml:space="preserve">            </w:t>
      </w:r>
      <w:proofErr w:type="gramStart"/>
      <w:r>
        <w:rPr>
          <w:rFonts w:cs="Times New Roman"/>
          <w:sz w:val="24"/>
          <w:szCs w:val="24"/>
        </w:rPr>
        <w:t xml:space="preserve">Настоящее Заключение на годовой  отчет об исполнении бюджета ГРБС 931   «Контрольно-счетная палата </w:t>
      </w:r>
      <w:proofErr w:type="spellStart"/>
      <w:r>
        <w:rPr>
          <w:rFonts w:cs="Times New Roman"/>
          <w:sz w:val="24"/>
          <w:szCs w:val="24"/>
        </w:rPr>
        <w:t>Фроловского</w:t>
      </w:r>
      <w:proofErr w:type="spellEnd"/>
      <w:r>
        <w:rPr>
          <w:rFonts w:cs="Times New Roman"/>
          <w:sz w:val="24"/>
          <w:szCs w:val="24"/>
        </w:rPr>
        <w:t xml:space="preserve"> муниципального района» за 2025 год подготовлено контрольно-счетной палатой </w:t>
      </w:r>
      <w:proofErr w:type="spellStart"/>
      <w:r>
        <w:rPr>
          <w:rFonts w:cs="Times New Roman"/>
          <w:sz w:val="24"/>
          <w:szCs w:val="24"/>
        </w:rPr>
        <w:t>Фроловского</w:t>
      </w:r>
      <w:proofErr w:type="spellEnd"/>
      <w:r>
        <w:rPr>
          <w:rFonts w:cs="Times New Roman"/>
          <w:sz w:val="24"/>
          <w:szCs w:val="24"/>
        </w:rPr>
        <w:t xml:space="preserve"> муниципального района</w:t>
      </w:r>
      <w:r>
        <w:rPr>
          <w:rFonts w:cs="Times New Roman"/>
          <w:b/>
          <w:sz w:val="24"/>
          <w:szCs w:val="24"/>
        </w:rPr>
        <w:t xml:space="preserve"> </w:t>
      </w:r>
      <w:r w:rsidRPr="00155455">
        <w:rPr>
          <w:rStyle w:val="FontStyle11"/>
          <w:b w:val="0"/>
          <w:sz w:val="24"/>
          <w:szCs w:val="24"/>
        </w:rPr>
        <w:t>в соответствии с ст. 157, гл. 25.1 Бюджетного кодекса Российской Федерации, п. 2, 6 ст. 52 Федерального закона от 06.10.2003 № 131-ФЗ «Об общих принципах организации местного самоуправления в Российской Федерации», п. 3 ст. 9 Федерального закона</w:t>
      </w:r>
      <w:proofErr w:type="gramEnd"/>
      <w:r w:rsidRPr="00155455">
        <w:rPr>
          <w:rStyle w:val="FontStyle11"/>
          <w:b w:val="0"/>
          <w:sz w:val="24"/>
          <w:szCs w:val="24"/>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Уставом </w:t>
      </w:r>
      <w:r w:rsidRPr="00155455">
        <w:rPr>
          <w:rFonts w:cs="Times New Roman"/>
          <w:b/>
          <w:sz w:val="24"/>
          <w:szCs w:val="24"/>
        </w:rPr>
        <w:t xml:space="preserve"> </w:t>
      </w:r>
      <w:r w:rsidRPr="00155455">
        <w:rPr>
          <w:rStyle w:val="FontStyle11"/>
          <w:b w:val="0"/>
          <w:sz w:val="24"/>
          <w:szCs w:val="24"/>
        </w:rPr>
        <w:t xml:space="preserve"> </w:t>
      </w:r>
      <w:proofErr w:type="spellStart"/>
      <w:r w:rsidRPr="00155455">
        <w:rPr>
          <w:rStyle w:val="FontStyle11"/>
          <w:b w:val="0"/>
          <w:sz w:val="24"/>
          <w:szCs w:val="24"/>
        </w:rPr>
        <w:t>Фроловского</w:t>
      </w:r>
      <w:proofErr w:type="spellEnd"/>
      <w:r w:rsidRPr="00155455">
        <w:rPr>
          <w:rStyle w:val="FontStyle11"/>
          <w:b w:val="0"/>
          <w:sz w:val="24"/>
          <w:szCs w:val="24"/>
        </w:rPr>
        <w:t xml:space="preserve"> муниципального района Волгоградской области, Положением «О контрольно-счетной палате </w:t>
      </w:r>
      <w:proofErr w:type="spellStart"/>
      <w:r w:rsidRPr="00155455">
        <w:rPr>
          <w:rStyle w:val="FontStyle11"/>
          <w:b w:val="0"/>
          <w:sz w:val="24"/>
          <w:szCs w:val="24"/>
        </w:rPr>
        <w:t>Фроловского</w:t>
      </w:r>
      <w:proofErr w:type="spellEnd"/>
      <w:r w:rsidRPr="00155455">
        <w:rPr>
          <w:rStyle w:val="FontStyle11"/>
          <w:b w:val="0"/>
          <w:sz w:val="24"/>
          <w:szCs w:val="24"/>
        </w:rPr>
        <w:t xml:space="preserve"> муниципального района, утвержденным решением </w:t>
      </w:r>
      <w:proofErr w:type="spellStart"/>
      <w:r w:rsidRPr="00155455">
        <w:rPr>
          <w:rStyle w:val="FontStyle11"/>
          <w:b w:val="0"/>
          <w:sz w:val="24"/>
          <w:szCs w:val="24"/>
        </w:rPr>
        <w:t>Фроловской</w:t>
      </w:r>
      <w:proofErr w:type="spellEnd"/>
      <w:r w:rsidRPr="00155455">
        <w:rPr>
          <w:rStyle w:val="FontStyle11"/>
          <w:b w:val="0"/>
          <w:sz w:val="24"/>
          <w:szCs w:val="24"/>
        </w:rPr>
        <w:t xml:space="preserve"> районной Думы</w:t>
      </w:r>
      <w:r>
        <w:rPr>
          <w:rStyle w:val="FontStyle11"/>
          <w:sz w:val="24"/>
          <w:szCs w:val="24"/>
        </w:rPr>
        <w:t xml:space="preserve"> </w:t>
      </w:r>
      <w:r>
        <w:rPr>
          <w:rFonts w:cs="Times New Roman"/>
          <w:sz w:val="24"/>
          <w:szCs w:val="24"/>
        </w:rPr>
        <w:t>от 25.10.2021 № 107/810</w:t>
      </w:r>
      <w:r>
        <w:rPr>
          <w:rStyle w:val="FontStyle11"/>
          <w:sz w:val="24"/>
          <w:szCs w:val="24"/>
        </w:rPr>
        <w:t xml:space="preserve">.    </w:t>
      </w:r>
    </w:p>
    <w:p w:rsidR="00155455" w:rsidRDefault="00155455" w:rsidP="00155455">
      <w:pPr>
        <w:spacing w:after="0" w:line="240" w:lineRule="auto"/>
        <w:jc w:val="both"/>
        <w:rPr>
          <w:spacing w:val="-1"/>
        </w:rPr>
      </w:pPr>
      <w:r>
        <w:rPr>
          <w:rFonts w:ascii="Times New Roman" w:hAnsi="Times New Roman" w:cs="Times New Roman"/>
          <w:sz w:val="24"/>
          <w:szCs w:val="24"/>
        </w:rPr>
        <w:t xml:space="preserve">             Годовая бюджетная отчетность Контрольно-счетной палаты принята Финансовым отделом своевременно и  соответствует требованиям статьи 264.1 БК РФ. Перечень форм отчетов, включенных в состав бюджетной отчетности, соответствует требованиям пункта 11.1 Инструкции №191н.</w:t>
      </w:r>
    </w:p>
    <w:p w:rsidR="00155455" w:rsidRDefault="00155455" w:rsidP="00155455">
      <w:pPr>
        <w:tabs>
          <w:tab w:val="left" w:pos="0"/>
        </w:tabs>
        <w:spacing w:after="0" w:line="240" w:lineRule="auto"/>
        <w:jc w:val="both"/>
        <w:rPr>
          <w:rFonts w:ascii="Times New Roman" w:hAnsi="Times New Roman" w:cs="Times New Roman"/>
          <w:spacing w:val="-1"/>
          <w:sz w:val="24"/>
          <w:szCs w:val="24"/>
        </w:rPr>
      </w:pPr>
      <w:r>
        <w:rPr>
          <w:rFonts w:ascii="Times New Roman" w:hAnsi="Times New Roman" w:cs="Times New Roman"/>
          <w:sz w:val="24"/>
          <w:szCs w:val="24"/>
        </w:rPr>
        <w:t xml:space="preserve">             В ходе выборочной проверки соответствия контрольных соотношений установлено, что данные, представленные в годовой отчетности КСП, согласуются с данными иных форм годовой бюджетной отчетности, контрольные соотношения между основными показателями форм годовой бюджетной отчетности соблюдены.</w:t>
      </w:r>
    </w:p>
    <w:p w:rsidR="00155455" w:rsidRDefault="00155455" w:rsidP="00155455">
      <w:pPr>
        <w:tabs>
          <w:tab w:val="left" w:pos="0"/>
        </w:tabs>
        <w:spacing w:after="0" w:line="240" w:lineRule="auto"/>
        <w:jc w:val="both"/>
        <w:outlineLvl w:val="0"/>
        <w:rPr>
          <w:rFonts w:ascii="Times New Roman" w:hAnsi="Times New Roman" w:cs="Times New Roman"/>
          <w:i/>
          <w:color w:val="0000FF"/>
          <w:sz w:val="24"/>
          <w:szCs w:val="24"/>
        </w:rPr>
      </w:pPr>
      <w:r>
        <w:rPr>
          <w:rFonts w:ascii="Times New Roman" w:hAnsi="Times New Roman" w:cs="Times New Roman"/>
          <w:sz w:val="24"/>
          <w:szCs w:val="24"/>
        </w:rPr>
        <w:t xml:space="preserve">     </w:t>
      </w:r>
      <w:r>
        <w:rPr>
          <w:rFonts w:ascii="Times New Roman" w:hAnsi="Times New Roman" w:cs="Times New Roman"/>
          <w:iCs/>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Проведенной сверкой годовых отчетов главных администраторов средств местного бюджета и главных распорядителей средств местного бюджета контрольно-счетной палаты (КВСР 931): показателей бюджетной отчетности </w:t>
      </w:r>
      <w:hyperlink r:id="rId7" w:history="1">
        <w:r>
          <w:rPr>
            <w:rStyle w:val="a6"/>
            <w:rFonts w:ascii="Times New Roman" w:hAnsi="Times New Roman" w:cs="Times New Roman"/>
            <w:sz w:val="24"/>
            <w:szCs w:val="24"/>
          </w:rPr>
          <w:t>ф.0503130</w:t>
        </w:r>
      </w:hyperlink>
      <w:r>
        <w:rPr>
          <w:rFonts w:ascii="Times New Roman" w:hAnsi="Times New Roman" w:cs="Times New Roman"/>
          <w:sz w:val="24"/>
          <w:szCs w:val="24"/>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(далее – ф.0503130), ф.0503127 «Отчёт об исполнении  бюджета главного распорядителя, распорядителя, получателя  средств  бюджета, главного администратора</w:t>
      </w:r>
      <w:proofErr w:type="gramEnd"/>
      <w:r>
        <w:rPr>
          <w:rFonts w:ascii="Times New Roman" w:hAnsi="Times New Roman" w:cs="Times New Roman"/>
          <w:sz w:val="24"/>
          <w:szCs w:val="24"/>
        </w:rPr>
        <w:t xml:space="preserve">, администратора источников финансирования дефицитов бюджета, главного администратора, администратора доходов бюджета» (далее – ф.0503127), ф.0503121 «Отчёт о финансовых результатах деятельности» (далее – ф.0503121) за 2024 год с соответствующими показателями указанных форм </w:t>
      </w:r>
      <w:r>
        <w:rPr>
          <w:rFonts w:ascii="Times New Roman" w:eastAsia="Calibri" w:hAnsi="Times New Roman" w:cs="Times New Roman"/>
          <w:sz w:val="24"/>
          <w:szCs w:val="24"/>
          <w:lang w:eastAsia="en-US"/>
        </w:rPr>
        <w:t xml:space="preserve">получателей бюджетных средств с исключением взаимосвязанных показателей по консолидируемым позициям форм бюджетной отчетности расхождений не установлено. </w:t>
      </w:r>
    </w:p>
    <w:p w:rsidR="00155455" w:rsidRDefault="00155455" w:rsidP="00155455">
      <w:pPr>
        <w:spacing w:after="0" w:line="240" w:lineRule="auto"/>
        <w:jc w:val="both"/>
        <w:rPr>
          <w:rFonts w:ascii="Times New Roman" w:hAnsi="Times New Roman" w:cs="Times New Roman"/>
          <w:sz w:val="24"/>
          <w:szCs w:val="24"/>
        </w:rPr>
      </w:pPr>
      <w:r>
        <w:rPr>
          <w:rFonts w:ascii="Times New Roman" w:hAnsi="Times New Roman" w:cs="Times New Roman"/>
          <w:b/>
          <w:i/>
          <w:color w:val="0000FF"/>
          <w:sz w:val="24"/>
          <w:szCs w:val="24"/>
        </w:rPr>
        <w:t xml:space="preserve">            </w:t>
      </w:r>
      <w:proofErr w:type="gramStart"/>
      <w:r>
        <w:rPr>
          <w:rFonts w:ascii="Times New Roman" w:hAnsi="Times New Roman" w:cs="Times New Roman"/>
          <w:sz w:val="24"/>
          <w:szCs w:val="24"/>
        </w:rPr>
        <w:t xml:space="preserve">Бюджетная отчетность составлена на основе данных Главной книги и (или) других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казначейства, с обязательным проведением сверки оборотов и остатков по </w:t>
      </w:r>
      <w:r>
        <w:rPr>
          <w:rFonts w:ascii="Times New Roman" w:hAnsi="Times New Roman" w:cs="Times New Roman"/>
          <w:sz w:val="24"/>
          <w:szCs w:val="24"/>
        </w:rPr>
        <w:lastRenderedPageBreak/>
        <w:t>регистрам аналитического учета с оборотами и остатками по регистрам синтетического учета, т.е., в соответствии с пунктом 7</w:t>
      </w:r>
      <w:proofErr w:type="gramEnd"/>
      <w:r>
        <w:rPr>
          <w:rFonts w:ascii="Times New Roman" w:hAnsi="Times New Roman" w:cs="Times New Roman"/>
          <w:sz w:val="24"/>
          <w:szCs w:val="24"/>
        </w:rPr>
        <w:t xml:space="preserve"> Инструкции 191н.</w:t>
      </w:r>
    </w:p>
    <w:p w:rsidR="00155455" w:rsidRDefault="00155455" w:rsidP="0015545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eastAsia="Times New Roman" w:hAnsi="Times New Roman" w:cs="Times New Roman"/>
          <w:sz w:val="24"/>
          <w:szCs w:val="24"/>
        </w:rPr>
        <w:t xml:space="preserve">Отчет об исполнении бюджета содержит данные об исполнении главным администратором муниципального бюджета за 2025 год  по расходам и источникам финансирования дефицита бюджета в соответствии с бюджетной классификацией Российской Федерации и </w:t>
      </w:r>
      <w:r>
        <w:rPr>
          <w:rFonts w:ascii="Times New Roman" w:hAnsi="Times New Roman" w:cs="Times New Roman"/>
          <w:sz w:val="24"/>
          <w:szCs w:val="24"/>
        </w:rPr>
        <w:t xml:space="preserve"> составлен   на основании данных по исполнению бюджета получателей средств бюджетов, администраторов поступлений в бюджет в рамках осуществляемой ими бюджетной деятельности.  </w:t>
      </w:r>
    </w:p>
    <w:p w:rsidR="00155455" w:rsidRDefault="00155455" w:rsidP="00155455">
      <w:pPr>
        <w:tabs>
          <w:tab w:val="left" w:pos="1080"/>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Данные раздела «Расходы бюджета» по графе 6 сопоставлены с данными Главной книги и данными аналитического учета по соответствующим счетам счета 130405000 «Расчеты по платежам из бюджета с финансовым органом».</w:t>
      </w:r>
    </w:p>
    <w:p w:rsidR="00155455" w:rsidRPr="00155455" w:rsidRDefault="00155455" w:rsidP="00155455">
      <w:pPr>
        <w:tabs>
          <w:tab w:val="left" w:pos="0"/>
        </w:tabs>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155455">
        <w:rPr>
          <w:rFonts w:ascii="Times New Roman" w:hAnsi="Times New Roman" w:cs="Times New Roman"/>
          <w:sz w:val="24"/>
          <w:szCs w:val="24"/>
        </w:rPr>
        <w:t xml:space="preserve">              </w:t>
      </w:r>
      <w:r w:rsidRPr="00155455">
        <w:rPr>
          <w:rFonts w:ascii="Times New Roman" w:eastAsia="Times New Roman" w:hAnsi="Times New Roman" w:cs="Times New Roman"/>
          <w:sz w:val="24"/>
          <w:szCs w:val="24"/>
        </w:rPr>
        <w:t>Отчет об исполнении бюджета содержит данные об исполнении главным администратором муниципального бюджета за 2025 год  по расходам и источникам финансирования дефицита бюджета в соответствии с бюджетной классификацией Российской Федерации.</w:t>
      </w:r>
    </w:p>
    <w:p w:rsidR="00155455" w:rsidRPr="00155455" w:rsidRDefault="00155455" w:rsidP="00155455">
      <w:pPr>
        <w:spacing w:after="0" w:line="240" w:lineRule="auto"/>
        <w:jc w:val="both"/>
        <w:rPr>
          <w:rFonts w:ascii="Times New Roman" w:hAnsi="Times New Roman" w:cs="Times New Roman"/>
          <w:sz w:val="24"/>
          <w:szCs w:val="24"/>
        </w:rPr>
      </w:pPr>
      <w:r w:rsidRPr="00155455">
        <w:rPr>
          <w:rFonts w:ascii="Times New Roman" w:hAnsi="Times New Roman" w:cs="Times New Roman"/>
          <w:sz w:val="24"/>
          <w:szCs w:val="24"/>
        </w:rPr>
        <w:t xml:space="preserve">               Отчет об исполнении бюджета главного распорядителя (распорядителя), получателя средств бюджета  за 2025 год составлен   на основании данных по исполнению бюджета получателей средств бюджетов, администраторов поступлений в бюджет в рамках осуществляемой ими бюджетной деятельности.  </w:t>
      </w:r>
    </w:p>
    <w:p w:rsidR="00155455" w:rsidRPr="00155455" w:rsidRDefault="00155455" w:rsidP="00155455">
      <w:pPr>
        <w:tabs>
          <w:tab w:val="left" w:pos="1080"/>
        </w:tabs>
        <w:spacing w:after="0" w:line="240" w:lineRule="auto"/>
        <w:ind w:firstLine="709"/>
        <w:jc w:val="both"/>
        <w:rPr>
          <w:rFonts w:ascii="Times New Roman" w:hAnsi="Times New Roman" w:cs="Times New Roman"/>
          <w:sz w:val="24"/>
          <w:szCs w:val="24"/>
        </w:rPr>
      </w:pPr>
      <w:r w:rsidRPr="00155455">
        <w:rPr>
          <w:rFonts w:ascii="Times New Roman" w:hAnsi="Times New Roman" w:cs="Times New Roman"/>
          <w:b/>
          <w:sz w:val="24"/>
          <w:szCs w:val="24"/>
        </w:rPr>
        <w:t xml:space="preserve"> </w:t>
      </w:r>
      <w:r w:rsidRPr="00155455">
        <w:rPr>
          <w:rFonts w:ascii="Times New Roman" w:hAnsi="Times New Roman" w:cs="Times New Roman"/>
          <w:sz w:val="24"/>
          <w:szCs w:val="24"/>
        </w:rPr>
        <w:t>Данные раздела «Расходы бюджета» по графе 6 сопоставлены с данными Главной книги и данными аналитического учета по соответствующим счетам счета 130405000 «Расчеты по платежам из бюджета с финансовым органом».</w:t>
      </w:r>
    </w:p>
    <w:p w:rsidR="00155455" w:rsidRPr="00155455" w:rsidRDefault="00155455" w:rsidP="00155455">
      <w:pPr>
        <w:spacing w:after="0" w:line="240" w:lineRule="auto"/>
        <w:jc w:val="both"/>
        <w:rPr>
          <w:rFonts w:ascii="Times New Roman" w:hAnsi="Times New Roman" w:cs="Times New Roman"/>
          <w:sz w:val="24"/>
          <w:szCs w:val="24"/>
        </w:rPr>
      </w:pPr>
      <w:r w:rsidRPr="00155455">
        <w:rPr>
          <w:rFonts w:ascii="Times New Roman" w:hAnsi="Times New Roman" w:cs="Times New Roman"/>
          <w:b/>
          <w:sz w:val="24"/>
          <w:szCs w:val="24"/>
        </w:rPr>
        <w:t xml:space="preserve">             </w:t>
      </w:r>
      <w:r w:rsidRPr="00155455">
        <w:rPr>
          <w:rFonts w:ascii="Times New Roman" w:hAnsi="Times New Roman" w:cs="Times New Roman"/>
          <w:sz w:val="24"/>
          <w:szCs w:val="24"/>
        </w:rPr>
        <w:t xml:space="preserve">Анализом неиспользованных назначений по ассигнованиям (гр.10 формы 0503127) и лимитам бюджетных обязательств (гр.11 формы 0503127) в сумме </w:t>
      </w:r>
      <w:r w:rsidRPr="00155455">
        <w:rPr>
          <w:rFonts w:ascii="Times New Roman" w:eastAsia="Times New Roman" w:hAnsi="Times New Roman" w:cs="Times New Roman"/>
          <w:sz w:val="24"/>
          <w:szCs w:val="24"/>
        </w:rPr>
        <w:t xml:space="preserve">77,7 тыс. рублей. </w:t>
      </w:r>
      <w:r w:rsidRPr="00155455">
        <w:rPr>
          <w:rFonts w:ascii="Times New Roman" w:hAnsi="Times New Roman" w:cs="Times New Roman"/>
          <w:sz w:val="24"/>
          <w:szCs w:val="24"/>
        </w:rPr>
        <w:t xml:space="preserve"> </w:t>
      </w:r>
    </w:p>
    <w:p w:rsidR="00155455" w:rsidRPr="00155455" w:rsidRDefault="00155455" w:rsidP="003729E2">
      <w:pPr>
        <w:spacing w:after="0" w:line="240" w:lineRule="auto"/>
        <w:jc w:val="both"/>
        <w:rPr>
          <w:rFonts w:ascii="Times New Roman" w:hAnsi="Times New Roman" w:cs="Times New Roman"/>
          <w:sz w:val="24"/>
          <w:szCs w:val="24"/>
        </w:rPr>
      </w:pPr>
      <w:r w:rsidRPr="00155455">
        <w:rPr>
          <w:rFonts w:ascii="Times New Roman" w:hAnsi="Times New Roman" w:cs="Times New Roman"/>
          <w:sz w:val="24"/>
          <w:szCs w:val="24"/>
        </w:rPr>
        <w:t xml:space="preserve">            Отчет по контрольно-счетной палате составлен  в разрезе кодов КОСГУ по состоянию на 1 января 2026 года и  содержит данные о финансовых результатах его деятельности. Проверкой  контрольных соотношений  отчетности  расхождений не установлено. </w:t>
      </w:r>
    </w:p>
    <w:p w:rsidR="00155455" w:rsidRPr="00155455" w:rsidRDefault="00155455" w:rsidP="003729E2">
      <w:pPr>
        <w:shd w:val="clear" w:color="auto" w:fill="FFFFFF"/>
        <w:spacing w:after="0" w:line="240" w:lineRule="auto"/>
        <w:jc w:val="both"/>
        <w:rPr>
          <w:rFonts w:ascii="Times New Roman" w:eastAsia="Times New Roman" w:hAnsi="Times New Roman" w:cs="Times New Roman"/>
          <w:color w:val="000000"/>
          <w:sz w:val="24"/>
          <w:szCs w:val="24"/>
        </w:rPr>
      </w:pPr>
      <w:r w:rsidRPr="00155455">
        <w:rPr>
          <w:rFonts w:ascii="Times New Roman" w:eastAsia="Times New Roman" w:hAnsi="Times New Roman" w:cs="Times New Roman"/>
          <w:color w:val="000000"/>
          <w:sz w:val="24"/>
          <w:szCs w:val="24"/>
        </w:rPr>
        <w:t xml:space="preserve">             Проверкой полноты закрытия счетов бюджетного учета, нарушений не выявлено. Данные справки по заключению счетов бюджетного учета отчетного финансового года (ф. 0503110) в части заключительных записей по счету 140120000 соответствуют данным Отчета «О финансовых результатах деятельности» (ф. 0503121) в части расходов и составляют 2420,8 тыс. рублей.  </w:t>
      </w:r>
    </w:p>
    <w:p w:rsidR="00155455" w:rsidRPr="00155455" w:rsidRDefault="00155455" w:rsidP="003729E2">
      <w:pPr>
        <w:shd w:val="clear" w:color="auto" w:fill="FFFFFF"/>
        <w:spacing w:after="0" w:line="240" w:lineRule="auto"/>
        <w:jc w:val="both"/>
        <w:rPr>
          <w:rFonts w:ascii="Times New Roman" w:eastAsia="Times New Roman" w:hAnsi="Times New Roman" w:cs="Times New Roman"/>
          <w:color w:val="000000"/>
          <w:sz w:val="24"/>
          <w:szCs w:val="24"/>
        </w:rPr>
      </w:pPr>
      <w:r w:rsidRPr="00155455">
        <w:rPr>
          <w:rFonts w:ascii="Times New Roman" w:eastAsia="Times New Roman" w:hAnsi="Times New Roman" w:cs="Times New Roman"/>
          <w:b/>
          <w:color w:val="000000"/>
          <w:sz w:val="24"/>
          <w:szCs w:val="24"/>
        </w:rPr>
        <w:t xml:space="preserve">          </w:t>
      </w:r>
      <w:proofErr w:type="gramStart"/>
      <w:r w:rsidRPr="00155455">
        <w:rPr>
          <w:rFonts w:ascii="Times New Roman" w:eastAsia="Times New Roman" w:hAnsi="Times New Roman" w:cs="Times New Roman"/>
          <w:color w:val="000000"/>
          <w:sz w:val="24"/>
          <w:szCs w:val="24"/>
        </w:rPr>
        <w:t>Отчет о финансовых результатах деятельности (ф. 0503121) содержит данные о финансовых результатах его деятельности в разрезе кодов КОСГУ по состоянию на 01.01.2026 г. в отчете в разрезе бюджетной деятельности (графа 4) на 01.01.2026 г. отражены  расходы – 2420,8 тыс. руб., из них оплата труда и начисления на выплаты по оплате труда – 2373,3 тыс. руб., оплата работ, услуг в сумме 35,3  тыс</w:t>
      </w:r>
      <w:proofErr w:type="gramEnd"/>
      <w:r w:rsidRPr="00155455">
        <w:rPr>
          <w:rFonts w:ascii="Times New Roman" w:eastAsia="Times New Roman" w:hAnsi="Times New Roman" w:cs="Times New Roman"/>
          <w:color w:val="000000"/>
          <w:sz w:val="24"/>
          <w:szCs w:val="24"/>
        </w:rPr>
        <w:t xml:space="preserve">. рублей (транспортные расходы 0,7 тыс. рублей, работы, услуги по содержанию имущества 13,3 тыс. рублей, прочие работы и услуги 21,3 тыс. рублей), социальные пособия и компенсации персоналу в денежной форме 7,2 тыс. рублей, расходование материальных запасов 5,0 тыс. рублей), чистый операционный результат  2420,8 тыс. рублей. </w:t>
      </w:r>
    </w:p>
    <w:p w:rsidR="00155455" w:rsidRPr="00155455" w:rsidRDefault="00155455" w:rsidP="003729E2">
      <w:pPr>
        <w:shd w:val="clear" w:color="auto" w:fill="FFFFFF"/>
        <w:spacing w:after="0" w:line="240" w:lineRule="auto"/>
        <w:jc w:val="both"/>
        <w:rPr>
          <w:rFonts w:ascii="Times New Roman" w:eastAsia="Times New Roman" w:hAnsi="Times New Roman" w:cs="Times New Roman"/>
          <w:color w:val="000000"/>
          <w:sz w:val="24"/>
          <w:szCs w:val="24"/>
        </w:rPr>
      </w:pPr>
      <w:r w:rsidRPr="00155455">
        <w:rPr>
          <w:rFonts w:ascii="Times New Roman" w:eastAsia="Times New Roman" w:hAnsi="Times New Roman" w:cs="Times New Roman"/>
          <w:color w:val="000000"/>
          <w:sz w:val="24"/>
          <w:szCs w:val="24"/>
        </w:rPr>
        <w:t xml:space="preserve">          Отчет о движении денежных средств (ф. 0503123) получателя бюджетных средств, содержит сведения о движении денежных средств на счетах в рублях, открытых в подразделениях Банка России, в органах, осуществляющих кассовое обслуживание исполнения бюджета, в том числе средства во временном распоряжении.</w:t>
      </w:r>
    </w:p>
    <w:p w:rsidR="00155455" w:rsidRPr="00155455" w:rsidRDefault="00155455" w:rsidP="003729E2">
      <w:pPr>
        <w:shd w:val="clear" w:color="auto" w:fill="FFFFFF"/>
        <w:spacing w:after="0" w:line="240" w:lineRule="auto"/>
        <w:jc w:val="both"/>
        <w:rPr>
          <w:rFonts w:ascii="Times New Roman" w:eastAsia="Times New Roman" w:hAnsi="Times New Roman" w:cs="Times New Roman"/>
          <w:color w:val="000000"/>
          <w:sz w:val="24"/>
          <w:szCs w:val="24"/>
        </w:rPr>
      </w:pPr>
      <w:r w:rsidRPr="00155455">
        <w:rPr>
          <w:rFonts w:ascii="Times New Roman" w:eastAsia="Times New Roman" w:hAnsi="Times New Roman" w:cs="Times New Roman"/>
          <w:b/>
          <w:color w:val="000000"/>
          <w:sz w:val="24"/>
          <w:szCs w:val="24"/>
        </w:rPr>
        <w:t xml:space="preserve">           </w:t>
      </w:r>
      <w:proofErr w:type="gramStart"/>
      <w:r w:rsidRPr="00155455">
        <w:rPr>
          <w:rFonts w:ascii="Times New Roman" w:eastAsia="Times New Roman" w:hAnsi="Times New Roman" w:cs="Times New Roman"/>
          <w:color w:val="000000"/>
          <w:sz w:val="24"/>
          <w:szCs w:val="24"/>
        </w:rPr>
        <w:t>Согласно отчету ф. 0503123  в 2025 году  раздел 2 «Выбытия» составила  2382,6 тыс. руб., в том числе выбытия по текущим операциям 23826 тыс. рублей, из них оплата труда и начисления на выплаты по оплате труда – 2335,2 тыс. руб., оплата работ, услуг в сумме 33,5 тыс. рублей (транспортные услуги 0,7 тыс. рублей, работы и услуг по содержанию имущества 13,3 тыс. рублей</w:t>
      </w:r>
      <w:proofErr w:type="gramEnd"/>
      <w:r w:rsidRPr="00155455">
        <w:rPr>
          <w:rFonts w:ascii="Times New Roman" w:eastAsia="Times New Roman" w:hAnsi="Times New Roman" w:cs="Times New Roman"/>
          <w:color w:val="000000"/>
          <w:sz w:val="24"/>
          <w:szCs w:val="24"/>
        </w:rPr>
        <w:t xml:space="preserve">, прочих работ и услуг 19,5 тыс. рублей), </w:t>
      </w:r>
      <w:r w:rsidRPr="00155455">
        <w:rPr>
          <w:rFonts w:ascii="Times New Roman" w:eastAsia="Times New Roman" w:hAnsi="Times New Roman" w:cs="Times New Roman"/>
          <w:color w:val="000000"/>
          <w:sz w:val="24"/>
          <w:szCs w:val="24"/>
        </w:rPr>
        <w:lastRenderedPageBreak/>
        <w:t xml:space="preserve">социальные пособия и компенсации персоналу в денежной форме 3,9 тыс. рублей, приобретение товаров и материальных запасов 9,9 тыс. рублей.  </w:t>
      </w:r>
    </w:p>
    <w:p w:rsidR="00155455" w:rsidRPr="00155455" w:rsidRDefault="00155455" w:rsidP="003729E2">
      <w:pPr>
        <w:shd w:val="clear" w:color="auto" w:fill="FFFFFF"/>
        <w:spacing w:after="0" w:line="240" w:lineRule="auto"/>
        <w:jc w:val="both"/>
        <w:rPr>
          <w:rFonts w:ascii="Times New Roman" w:eastAsia="Times New Roman" w:hAnsi="Times New Roman" w:cs="Times New Roman"/>
          <w:color w:val="000000"/>
          <w:sz w:val="24"/>
          <w:szCs w:val="24"/>
        </w:rPr>
      </w:pPr>
      <w:r w:rsidRPr="00155455">
        <w:rPr>
          <w:rFonts w:ascii="Times New Roman" w:eastAsia="Times New Roman" w:hAnsi="Times New Roman" w:cs="Times New Roman"/>
          <w:b/>
          <w:color w:val="000000"/>
          <w:sz w:val="24"/>
          <w:szCs w:val="24"/>
        </w:rPr>
        <w:t xml:space="preserve">            </w:t>
      </w:r>
      <w:r w:rsidRPr="00155455">
        <w:rPr>
          <w:rFonts w:ascii="Times New Roman" w:eastAsia="Times New Roman" w:hAnsi="Times New Roman" w:cs="Times New Roman"/>
          <w:color w:val="000000"/>
          <w:sz w:val="24"/>
          <w:szCs w:val="24"/>
        </w:rPr>
        <w:t>Согласно аналитической информации по выбытиям раздела 4 ф. 0503123 расходы составляют 2382,6 тыс.  рублей, что соответствует информации раздела 2 «Расходы бюджета» по графе 9 ф. 0503127 в разрезе подразделов бюджетной классификации. При проверке отчета о движении денежных средств отклонений не установлено, контрольные соотношения по ф. 0503123 с представленными отчетами соблюдены.</w:t>
      </w:r>
    </w:p>
    <w:p w:rsidR="00155455" w:rsidRPr="00155455" w:rsidRDefault="00155455" w:rsidP="003729E2">
      <w:pPr>
        <w:spacing w:after="0" w:line="240" w:lineRule="auto"/>
        <w:jc w:val="both"/>
        <w:rPr>
          <w:rFonts w:ascii="Times New Roman" w:hAnsi="Times New Roman" w:cs="Times New Roman"/>
          <w:sz w:val="24"/>
          <w:szCs w:val="24"/>
        </w:rPr>
      </w:pPr>
      <w:r w:rsidRPr="00155455">
        <w:rPr>
          <w:rFonts w:ascii="Times New Roman" w:hAnsi="Times New Roman" w:cs="Times New Roman"/>
          <w:color w:val="000000"/>
          <w:sz w:val="24"/>
          <w:szCs w:val="24"/>
        </w:rPr>
        <w:t xml:space="preserve">          Таким образом, </w:t>
      </w:r>
      <w:r w:rsidRPr="00155455">
        <w:rPr>
          <w:rFonts w:ascii="Times New Roman" w:hAnsi="Times New Roman" w:cs="Times New Roman"/>
          <w:sz w:val="24"/>
          <w:szCs w:val="24"/>
        </w:rPr>
        <w:t>бюджетная отчетность представлена контрольно-счетной палатой в орган, исполняющий бюджет – финансовый отдел администрации</w:t>
      </w:r>
      <w:r w:rsidRPr="00155455">
        <w:rPr>
          <w:rFonts w:ascii="Times New Roman" w:hAnsi="Times New Roman" w:cs="Times New Roman"/>
          <w:b/>
          <w:sz w:val="24"/>
          <w:szCs w:val="24"/>
        </w:rPr>
        <w:t xml:space="preserve"> </w:t>
      </w:r>
      <w:proofErr w:type="spellStart"/>
      <w:r w:rsidRPr="00155455">
        <w:rPr>
          <w:rFonts w:ascii="Times New Roman" w:hAnsi="Times New Roman" w:cs="Times New Roman"/>
          <w:sz w:val="24"/>
          <w:szCs w:val="24"/>
        </w:rPr>
        <w:t>Фроловского</w:t>
      </w:r>
      <w:proofErr w:type="spellEnd"/>
      <w:r w:rsidRPr="00155455">
        <w:rPr>
          <w:rFonts w:ascii="Times New Roman" w:hAnsi="Times New Roman" w:cs="Times New Roman"/>
          <w:sz w:val="24"/>
          <w:szCs w:val="24"/>
        </w:rPr>
        <w:t xml:space="preserve"> муниципального района в составе, определенном Инструкцией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 191н (далее – Инструкция № 191н).</w:t>
      </w:r>
    </w:p>
    <w:p w:rsidR="00155455" w:rsidRPr="00155455" w:rsidRDefault="00155455" w:rsidP="003729E2">
      <w:pPr>
        <w:pStyle w:val="a3"/>
        <w:shd w:val="clear" w:color="auto" w:fill="FFFFFF"/>
        <w:spacing w:after="0"/>
        <w:ind w:firstLine="708"/>
        <w:jc w:val="both"/>
        <w:rPr>
          <w:bCs/>
          <w:sz w:val="24"/>
          <w:szCs w:val="24"/>
        </w:rPr>
      </w:pPr>
      <w:r w:rsidRPr="00155455">
        <w:rPr>
          <w:sz w:val="24"/>
          <w:szCs w:val="24"/>
        </w:rPr>
        <w:t xml:space="preserve"> </w:t>
      </w:r>
      <w:r w:rsidRPr="00155455">
        <w:rPr>
          <w:rFonts w:eastAsia="Times New Roman"/>
          <w:sz w:val="24"/>
          <w:szCs w:val="24"/>
        </w:rPr>
        <w:t xml:space="preserve">  </w:t>
      </w:r>
      <w:r w:rsidRPr="00155455">
        <w:rPr>
          <w:color w:val="000000"/>
          <w:sz w:val="24"/>
          <w:szCs w:val="24"/>
        </w:rPr>
        <w:t xml:space="preserve">В 2025 году главным распорядителем бюджетных средств по главе 931 «Контрольно-счетная палата </w:t>
      </w:r>
      <w:proofErr w:type="spellStart"/>
      <w:r w:rsidRPr="00155455">
        <w:rPr>
          <w:color w:val="000000"/>
          <w:sz w:val="24"/>
          <w:szCs w:val="24"/>
        </w:rPr>
        <w:t>Фроловского</w:t>
      </w:r>
      <w:proofErr w:type="spellEnd"/>
      <w:r w:rsidRPr="00155455">
        <w:rPr>
          <w:color w:val="000000"/>
          <w:sz w:val="24"/>
          <w:szCs w:val="24"/>
        </w:rPr>
        <w:t xml:space="preserve"> муниципального района», подразделу 0106 «Обеспечение деятельности финансовых, налоговых и таможенных органов финансового (финансово-бюджетного) надзора» является контрольно-счетная палата </w:t>
      </w:r>
      <w:proofErr w:type="spellStart"/>
      <w:r w:rsidRPr="00155455">
        <w:rPr>
          <w:color w:val="000000"/>
          <w:sz w:val="24"/>
          <w:szCs w:val="24"/>
        </w:rPr>
        <w:t>Фроловского</w:t>
      </w:r>
      <w:proofErr w:type="spellEnd"/>
      <w:r w:rsidRPr="00155455">
        <w:rPr>
          <w:color w:val="000000"/>
          <w:sz w:val="24"/>
          <w:szCs w:val="24"/>
        </w:rPr>
        <w:t xml:space="preserve"> муниципального района. </w:t>
      </w:r>
    </w:p>
    <w:p w:rsidR="00155455" w:rsidRPr="00155455" w:rsidRDefault="00155455" w:rsidP="003729E2">
      <w:pPr>
        <w:pStyle w:val="2"/>
        <w:spacing w:after="0" w:line="240" w:lineRule="auto"/>
        <w:ind w:firstLine="708"/>
        <w:jc w:val="both"/>
        <w:rPr>
          <w:sz w:val="24"/>
          <w:szCs w:val="24"/>
        </w:rPr>
      </w:pPr>
      <w:r w:rsidRPr="00155455">
        <w:rPr>
          <w:bCs/>
          <w:sz w:val="24"/>
          <w:szCs w:val="24"/>
        </w:rPr>
        <w:t>В соответствии со статьями 158, 161, 162, 221 Бюджетного кодекса Российской Федерации и Общими требованиями к порядку составления, утверждения и ведения бюджетной сметы казенного учреждения, утвержденными приказом Министерства финансов   Российской Федерации от 20 ноября 2007 г. №112н. «Об общих требованиях к порядку составления, утверждения и ведения бюджетных смет казенных учреждений», распоряжением председателя контрольно-счетной палаты от 27.09.2017 № 1 утвержден  Порядок составления, утверждения и ведения бюджетных смет КСП.</w:t>
      </w:r>
    </w:p>
    <w:p w:rsidR="00155455" w:rsidRPr="00155455" w:rsidRDefault="00155455" w:rsidP="003729E2">
      <w:pPr>
        <w:spacing w:after="0" w:line="240" w:lineRule="auto"/>
        <w:ind w:firstLine="708"/>
        <w:jc w:val="both"/>
        <w:rPr>
          <w:rFonts w:ascii="Times New Roman" w:hAnsi="Times New Roman" w:cs="Times New Roman"/>
          <w:sz w:val="24"/>
          <w:szCs w:val="24"/>
        </w:rPr>
      </w:pPr>
      <w:proofErr w:type="gramStart"/>
      <w:r w:rsidRPr="00155455">
        <w:rPr>
          <w:rFonts w:ascii="Times New Roman" w:hAnsi="Times New Roman" w:cs="Times New Roman"/>
          <w:sz w:val="24"/>
          <w:szCs w:val="24"/>
        </w:rPr>
        <w:t xml:space="preserve">На 2025 год </w:t>
      </w:r>
      <w:r w:rsidRPr="00155455">
        <w:rPr>
          <w:rFonts w:ascii="Times New Roman" w:hAnsi="Times New Roman" w:cs="Times New Roman"/>
          <w:color w:val="000000"/>
          <w:sz w:val="24"/>
          <w:szCs w:val="24"/>
        </w:rPr>
        <w:t xml:space="preserve">в соответствии с  решением </w:t>
      </w:r>
      <w:proofErr w:type="spellStart"/>
      <w:r w:rsidRPr="00155455">
        <w:rPr>
          <w:rFonts w:ascii="Times New Roman" w:hAnsi="Times New Roman" w:cs="Times New Roman"/>
          <w:color w:val="000000"/>
          <w:sz w:val="24"/>
          <w:szCs w:val="24"/>
        </w:rPr>
        <w:t>Фроловской</w:t>
      </w:r>
      <w:proofErr w:type="spellEnd"/>
      <w:r w:rsidRPr="00155455">
        <w:rPr>
          <w:rFonts w:ascii="Times New Roman" w:hAnsi="Times New Roman" w:cs="Times New Roman"/>
          <w:color w:val="000000"/>
          <w:sz w:val="24"/>
          <w:szCs w:val="24"/>
        </w:rPr>
        <w:t xml:space="preserve"> районной Думы  </w:t>
      </w:r>
      <w:r w:rsidRPr="00155455">
        <w:rPr>
          <w:rFonts w:ascii="Times New Roman" w:hAnsi="Times New Roman" w:cs="Times New Roman"/>
          <w:sz w:val="24"/>
          <w:szCs w:val="24"/>
        </w:rPr>
        <w:t>от</w:t>
      </w:r>
      <w:r w:rsidRPr="00155455">
        <w:rPr>
          <w:rFonts w:ascii="Times New Roman" w:hAnsi="Times New Roman" w:cs="Times New Roman"/>
          <w:b/>
          <w:sz w:val="24"/>
          <w:szCs w:val="24"/>
        </w:rPr>
        <w:t xml:space="preserve"> </w:t>
      </w:r>
      <w:bookmarkStart w:id="0" w:name="_GoBack"/>
      <w:r w:rsidRPr="00155455">
        <w:rPr>
          <w:rFonts w:ascii="Times New Roman" w:hAnsi="Times New Roman" w:cs="Times New Roman"/>
          <w:sz w:val="24"/>
          <w:szCs w:val="24"/>
        </w:rPr>
        <w:t xml:space="preserve">05.12.2024 № </w:t>
      </w:r>
      <w:bookmarkEnd w:id="0"/>
      <w:r w:rsidRPr="00155455">
        <w:rPr>
          <w:rFonts w:ascii="Times New Roman" w:hAnsi="Times New Roman" w:cs="Times New Roman"/>
          <w:sz w:val="24"/>
          <w:szCs w:val="24"/>
        </w:rPr>
        <w:t>6/49 контрольно-счетной палате утверждены первоначальные бюджетные назначения в сумме</w:t>
      </w:r>
      <w:r w:rsidRPr="00155455">
        <w:rPr>
          <w:rFonts w:ascii="Times New Roman" w:eastAsia="Times New Roman" w:hAnsi="Times New Roman" w:cs="Times New Roman"/>
          <w:sz w:val="24"/>
          <w:szCs w:val="24"/>
        </w:rPr>
        <w:t xml:space="preserve"> </w:t>
      </w:r>
      <w:r w:rsidRPr="00155455">
        <w:rPr>
          <w:rFonts w:ascii="Times New Roman" w:hAnsi="Times New Roman" w:cs="Times New Roman"/>
          <w:sz w:val="24"/>
          <w:szCs w:val="24"/>
        </w:rPr>
        <w:t xml:space="preserve"> 2239,4 тыс. рублей, </w:t>
      </w:r>
      <w:r w:rsidRPr="00155455">
        <w:rPr>
          <w:rFonts w:ascii="Times New Roman" w:eastAsia="Times New Roman" w:hAnsi="Times New Roman" w:cs="Times New Roman"/>
          <w:sz w:val="24"/>
          <w:szCs w:val="24"/>
        </w:rPr>
        <w:t xml:space="preserve">с учетом </w:t>
      </w:r>
      <w:r w:rsidRPr="00155455">
        <w:rPr>
          <w:rFonts w:ascii="Times New Roman" w:hAnsi="Times New Roman" w:cs="Times New Roman"/>
          <w:sz w:val="24"/>
          <w:szCs w:val="24"/>
        </w:rPr>
        <w:t xml:space="preserve">заключенных трехсторонних соглашений на проведение внешнего финансового контроля 45,3 тыс. рублей (средства на материально-техническое обеспечение заложены </w:t>
      </w:r>
      <w:r w:rsidRPr="00155455">
        <w:rPr>
          <w:rFonts w:ascii="Times New Roman" w:eastAsia="Times New Roman" w:hAnsi="Times New Roman" w:cs="Times New Roman"/>
          <w:sz w:val="24"/>
          <w:szCs w:val="24"/>
        </w:rPr>
        <w:t>р</w:t>
      </w:r>
      <w:r w:rsidRPr="00155455">
        <w:rPr>
          <w:rFonts w:ascii="Times New Roman" w:hAnsi="Times New Roman" w:cs="Times New Roman"/>
          <w:sz w:val="24"/>
          <w:szCs w:val="24"/>
        </w:rPr>
        <w:t xml:space="preserve">ешениями Советов депутатов сельских поселений </w:t>
      </w:r>
      <w:proofErr w:type="spellStart"/>
      <w:r w:rsidRPr="00155455">
        <w:rPr>
          <w:rFonts w:ascii="Times New Roman" w:hAnsi="Times New Roman" w:cs="Times New Roman"/>
          <w:sz w:val="24"/>
          <w:szCs w:val="24"/>
        </w:rPr>
        <w:t>Фроловского</w:t>
      </w:r>
      <w:proofErr w:type="spellEnd"/>
      <w:r w:rsidRPr="00155455">
        <w:rPr>
          <w:rFonts w:ascii="Times New Roman" w:hAnsi="Times New Roman" w:cs="Times New Roman"/>
          <w:sz w:val="24"/>
          <w:szCs w:val="24"/>
        </w:rPr>
        <w:t xml:space="preserve"> муниципального района).</w:t>
      </w:r>
      <w:proofErr w:type="gramEnd"/>
    </w:p>
    <w:p w:rsidR="00155455" w:rsidRPr="00155455" w:rsidRDefault="00155455" w:rsidP="003729E2">
      <w:pPr>
        <w:spacing w:after="0" w:line="240" w:lineRule="auto"/>
        <w:ind w:firstLine="708"/>
        <w:jc w:val="both"/>
        <w:rPr>
          <w:rFonts w:ascii="Times New Roman" w:hAnsi="Times New Roman" w:cs="Times New Roman"/>
          <w:sz w:val="24"/>
          <w:szCs w:val="24"/>
        </w:rPr>
      </w:pPr>
      <w:r w:rsidRPr="00155455">
        <w:rPr>
          <w:rFonts w:ascii="Times New Roman" w:hAnsi="Times New Roman" w:cs="Times New Roman"/>
          <w:sz w:val="24"/>
          <w:szCs w:val="24"/>
        </w:rPr>
        <w:t xml:space="preserve">  </w:t>
      </w:r>
      <w:proofErr w:type="gramStart"/>
      <w:r w:rsidRPr="00155455">
        <w:rPr>
          <w:rFonts w:ascii="Times New Roman" w:hAnsi="Times New Roman" w:cs="Times New Roman"/>
          <w:sz w:val="24"/>
          <w:szCs w:val="24"/>
        </w:rPr>
        <w:t xml:space="preserve">Бюджетные сметы КСП составлены на основании доведенных финансовым отделом администрации </w:t>
      </w:r>
      <w:proofErr w:type="spellStart"/>
      <w:r w:rsidRPr="00155455">
        <w:rPr>
          <w:rFonts w:ascii="Times New Roman" w:hAnsi="Times New Roman" w:cs="Times New Roman"/>
          <w:sz w:val="24"/>
          <w:szCs w:val="24"/>
        </w:rPr>
        <w:t>Фроловского</w:t>
      </w:r>
      <w:proofErr w:type="spellEnd"/>
      <w:r w:rsidRPr="00155455">
        <w:rPr>
          <w:rFonts w:ascii="Times New Roman" w:hAnsi="Times New Roman" w:cs="Times New Roman"/>
          <w:sz w:val="24"/>
          <w:szCs w:val="24"/>
        </w:rPr>
        <w:t xml:space="preserve"> муниципального района лимитов бюджетных обязательств по расходам муниципального бюджета в разрезе кодов классификации расходов муниципального бюджета бюджетной классификации с детализацией до кодов статей (подстатей) классификации операций сектора государственного управления и утверждены руководителем КСП</w:t>
      </w:r>
      <w:r w:rsidRPr="00155455">
        <w:rPr>
          <w:rFonts w:ascii="Times New Roman" w:eastAsia="Times New Roman" w:hAnsi="Times New Roman" w:cs="Times New Roman"/>
          <w:sz w:val="24"/>
          <w:szCs w:val="24"/>
        </w:rPr>
        <w:t>.</w:t>
      </w:r>
      <w:proofErr w:type="gramEnd"/>
      <w:r w:rsidRPr="00155455">
        <w:rPr>
          <w:rFonts w:ascii="Times New Roman" w:eastAsia="Times New Roman" w:hAnsi="Times New Roman" w:cs="Times New Roman"/>
          <w:sz w:val="24"/>
          <w:szCs w:val="24"/>
        </w:rPr>
        <w:t xml:space="preserve"> </w:t>
      </w:r>
      <w:r w:rsidRPr="00155455">
        <w:rPr>
          <w:rFonts w:ascii="Times New Roman" w:hAnsi="Times New Roman" w:cs="Times New Roman"/>
          <w:sz w:val="24"/>
          <w:szCs w:val="24"/>
        </w:rPr>
        <w:t xml:space="preserve">  Уточненные сметы в сумме</w:t>
      </w:r>
      <w:r w:rsidRPr="00155455">
        <w:rPr>
          <w:rFonts w:ascii="Times New Roman" w:hAnsi="Times New Roman" w:cs="Times New Roman"/>
          <w:b/>
          <w:sz w:val="24"/>
          <w:szCs w:val="24"/>
        </w:rPr>
        <w:t xml:space="preserve"> </w:t>
      </w:r>
      <w:r w:rsidRPr="00155455">
        <w:rPr>
          <w:rFonts w:ascii="Times New Roman" w:hAnsi="Times New Roman" w:cs="Times New Roman"/>
          <w:sz w:val="24"/>
          <w:szCs w:val="24"/>
        </w:rPr>
        <w:t>2460,3 тыс. рублей.</w:t>
      </w:r>
    </w:p>
    <w:p w:rsidR="00155455" w:rsidRPr="00155455" w:rsidRDefault="003729E2" w:rsidP="003729E2">
      <w:pPr>
        <w:pStyle w:val="p54"/>
        <w:spacing w:before="0" w:beforeAutospacing="0" w:after="0" w:afterAutospacing="0"/>
        <w:jc w:val="both"/>
      </w:pPr>
      <w:r>
        <w:t xml:space="preserve"> </w:t>
      </w:r>
      <w:r w:rsidR="00155455" w:rsidRPr="00155455">
        <w:rPr>
          <w:b/>
        </w:rPr>
        <w:t xml:space="preserve">           </w:t>
      </w:r>
      <w:r w:rsidR="00155455" w:rsidRPr="00155455">
        <w:t>Проверка соответствия плановых показателей, отраженных в бюджетной отчетности ГРБС показателям решения о бюджете с учетом изменений, внесенных в  исполнение бюджета, показателей бюджетной отчетности ГАБС соответствующим показателям бюджетной росписи ГРБС с учетом всех изменений, внесенных по  состоянию на конец отчетного периода.</w:t>
      </w:r>
    </w:p>
    <w:p w:rsidR="00155455" w:rsidRPr="00155455" w:rsidRDefault="00155455" w:rsidP="003729E2">
      <w:pPr>
        <w:spacing w:after="0" w:line="240" w:lineRule="auto"/>
        <w:jc w:val="both"/>
        <w:rPr>
          <w:rFonts w:ascii="Times New Roman" w:eastAsia="Times New Roman" w:hAnsi="Times New Roman" w:cs="Times New Roman"/>
          <w:sz w:val="24"/>
          <w:szCs w:val="24"/>
        </w:rPr>
      </w:pPr>
      <w:r w:rsidRPr="00155455">
        <w:rPr>
          <w:rFonts w:ascii="Times New Roman" w:eastAsia="Times New Roman" w:hAnsi="Times New Roman" w:cs="Times New Roman"/>
          <w:sz w:val="24"/>
          <w:szCs w:val="24"/>
        </w:rPr>
        <w:t xml:space="preserve">             В связи с отсутствием подведомственных распорядителей и (или) получателей бюджетных средств КСП лимиты бюджетных обязательств не доводит. </w:t>
      </w:r>
    </w:p>
    <w:p w:rsidR="00155455" w:rsidRPr="00155455" w:rsidRDefault="00155455" w:rsidP="003729E2">
      <w:pPr>
        <w:spacing w:after="0" w:line="240" w:lineRule="auto"/>
        <w:jc w:val="both"/>
        <w:rPr>
          <w:rFonts w:ascii="Times New Roman" w:hAnsi="Times New Roman" w:cs="Times New Roman"/>
          <w:sz w:val="24"/>
          <w:szCs w:val="24"/>
        </w:rPr>
      </w:pPr>
      <w:r w:rsidRPr="00155455">
        <w:rPr>
          <w:rFonts w:ascii="Times New Roman" w:eastAsia="Times New Roman" w:hAnsi="Times New Roman" w:cs="Times New Roman"/>
          <w:sz w:val="24"/>
          <w:szCs w:val="24"/>
        </w:rPr>
        <w:t xml:space="preserve">             Сопоставление показателей проверяемых форм бюджетной отчетности и соответствующих показателей бюджетной росписи ГРБС в части расходов бюджета проведено выборочно по разделу, подразделу, кода бюджетной классификации расходов бюджетов. Расхождений не установлено.  </w:t>
      </w:r>
    </w:p>
    <w:p w:rsidR="00155455" w:rsidRPr="00155455" w:rsidRDefault="00155455" w:rsidP="003729E2">
      <w:pPr>
        <w:spacing w:after="0" w:line="240" w:lineRule="auto"/>
        <w:jc w:val="both"/>
        <w:rPr>
          <w:rFonts w:ascii="Times New Roman" w:eastAsia="Times New Roman" w:hAnsi="Times New Roman" w:cs="Times New Roman"/>
          <w:sz w:val="24"/>
          <w:szCs w:val="24"/>
        </w:rPr>
      </w:pPr>
      <w:r w:rsidRPr="00155455">
        <w:rPr>
          <w:rFonts w:ascii="Times New Roman" w:eastAsia="Times New Roman" w:hAnsi="Times New Roman" w:cs="Times New Roman"/>
          <w:b/>
          <w:sz w:val="24"/>
          <w:szCs w:val="24"/>
        </w:rPr>
        <w:t xml:space="preserve">              </w:t>
      </w:r>
      <w:proofErr w:type="gramStart"/>
      <w:r w:rsidRPr="00155455">
        <w:rPr>
          <w:rFonts w:ascii="Times New Roman" w:eastAsia="Times New Roman" w:hAnsi="Times New Roman" w:cs="Times New Roman"/>
          <w:sz w:val="24"/>
          <w:szCs w:val="24"/>
        </w:rPr>
        <w:t xml:space="preserve">В ходе анализа формы 0503127 «Отчет об исполнении бюджета главного распорядителя, распорядителя, администратора, администратора источников финансирования дефицита бюджета, главного администратора, администратора доходов» (далее - Отчет об исполнении бюджета ГРБС) установлено, что коды классификации </w:t>
      </w:r>
      <w:r w:rsidRPr="00155455">
        <w:rPr>
          <w:rFonts w:ascii="Times New Roman" w:eastAsia="Times New Roman" w:hAnsi="Times New Roman" w:cs="Times New Roman"/>
          <w:sz w:val="24"/>
          <w:szCs w:val="24"/>
        </w:rPr>
        <w:lastRenderedPageBreak/>
        <w:t>доходов и расходов бюджета, их наименования, отраженные в годовой бюджетной отчетности ГАБС, соответствуют аналогичным кодам и наименованиям, установленным Порядком применения кодов бюджетной классификации.</w:t>
      </w:r>
      <w:proofErr w:type="gramEnd"/>
    </w:p>
    <w:p w:rsidR="00155455" w:rsidRPr="00155455" w:rsidRDefault="00155455" w:rsidP="003729E2">
      <w:pPr>
        <w:spacing w:after="0" w:line="240" w:lineRule="auto"/>
        <w:jc w:val="both"/>
        <w:rPr>
          <w:rFonts w:ascii="Times New Roman" w:eastAsia="Times New Roman" w:hAnsi="Times New Roman" w:cs="Times New Roman"/>
          <w:sz w:val="24"/>
          <w:szCs w:val="24"/>
        </w:rPr>
      </w:pPr>
      <w:r w:rsidRPr="00155455">
        <w:rPr>
          <w:rFonts w:ascii="Times New Roman" w:eastAsia="Times New Roman" w:hAnsi="Times New Roman" w:cs="Times New Roman"/>
          <w:sz w:val="24"/>
          <w:szCs w:val="24"/>
        </w:rPr>
        <w:t xml:space="preserve">                </w:t>
      </w:r>
      <w:proofErr w:type="gramStart"/>
      <w:r w:rsidRPr="00155455">
        <w:rPr>
          <w:rFonts w:ascii="Times New Roman" w:eastAsia="Times New Roman" w:hAnsi="Times New Roman" w:cs="Times New Roman"/>
          <w:sz w:val="24"/>
          <w:szCs w:val="24"/>
        </w:rPr>
        <w:t>В соответствии с пунктом 55 Инструкции № 191н в графе 4 «Утвержденные бюджетные назначения» Отчета об исполнении бюджета ГРБС по разделу «Расходы бюджета» отражена сумма утвержденных (доведенных) бюджетных ассигнований главному распорядителю (распорядителю, получателю) бюджетных средств на отчетный финансовый год согласно утвержденной бюджетной росписи с учетом последующих изменений, оформленных в установленном порядке на отчетную дату.</w:t>
      </w:r>
      <w:proofErr w:type="gramEnd"/>
    </w:p>
    <w:p w:rsidR="00155455" w:rsidRPr="00155455" w:rsidRDefault="00155455" w:rsidP="003729E2">
      <w:pPr>
        <w:spacing w:after="0" w:line="240" w:lineRule="auto"/>
        <w:jc w:val="both"/>
        <w:rPr>
          <w:rFonts w:ascii="Times New Roman" w:eastAsia="Times New Roman" w:hAnsi="Times New Roman" w:cs="Times New Roman"/>
          <w:sz w:val="24"/>
          <w:szCs w:val="24"/>
        </w:rPr>
      </w:pPr>
      <w:r w:rsidRPr="00155455">
        <w:rPr>
          <w:rFonts w:ascii="Times New Roman" w:eastAsia="Times New Roman" w:hAnsi="Times New Roman" w:cs="Times New Roman"/>
          <w:b/>
          <w:sz w:val="24"/>
          <w:szCs w:val="24"/>
        </w:rPr>
        <w:t xml:space="preserve">                 </w:t>
      </w:r>
      <w:r w:rsidRPr="00155455">
        <w:rPr>
          <w:rFonts w:ascii="Times New Roman" w:eastAsia="Times New Roman" w:hAnsi="Times New Roman" w:cs="Times New Roman"/>
          <w:sz w:val="24"/>
          <w:szCs w:val="24"/>
        </w:rPr>
        <w:t>Согласно Отчету об исполнении бюджета контрольно-счетной палаты в  2025 году были утверждены бюджетные ассигнования по средствам муниципального бюджета  в объеме</w:t>
      </w:r>
      <w:r w:rsidRPr="00155455">
        <w:rPr>
          <w:rFonts w:ascii="Times New Roman" w:eastAsia="Times New Roman" w:hAnsi="Times New Roman" w:cs="Times New Roman"/>
          <w:b/>
          <w:sz w:val="24"/>
          <w:szCs w:val="24"/>
        </w:rPr>
        <w:t xml:space="preserve"> </w:t>
      </w:r>
      <w:r w:rsidRPr="00155455">
        <w:rPr>
          <w:rFonts w:ascii="Times New Roman" w:eastAsia="Times New Roman" w:hAnsi="Times New Roman" w:cs="Times New Roman"/>
          <w:sz w:val="24"/>
          <w:szCs w:val="24"/>
        </w:rPr>
        <w:t>2460,3 тыс. рублей</w:t>
      </w:r>
      <w:r w:rsidRPr="00155455">
        <w:rPr>
          <w:rFonts w:ascii="Times New Roman" w:eastAsia="Times New Roman" w:hAnsi="Times New Roman" w:cs="Times New Roman"/>
          <w:b/>
          <w:sz w:val="24"/>
          <w:szCs w:val="24"/>
        </w:rPr>
        <w:t xml:space="preserve"> </w:t>
      </w:r>
      <w:r w:rsidRPr="00155455">
        <w:rPr>
          <w:rFonts w:ascii="Times New Roman" w:eastAsia="Times New Roman" w:hAnsi="Times New Roman" w:cs="Times New Roman"/>
          <w:sz w:val="24"/>
          <w:szCs w:val="24"/>
        </w:rPr>
        <w:t xml:space="preserve">- средства муниципального бюджета, межбюджетные трансферты (средства  бюджетов сельских поселений)  45,3 тыс. рублей. </w:t>
      </w:r>
    </w:p>
    <w:p w:rsidR="00155455" w:rsidRPr="00155455" w:rsidRDefault="00155455" w:rsidP="003729E2">
      <w:pPr>
        <w:spacing w:after="0" w:line="240" w:lineRule="auto"/>
        <w:jc w:val="both"/>
        <w:rPr>
          <w:rFonts w:ascii="Times New Roman" w:hAnsi="Times New Roman" w:cs="Times New Roman"/>
          <w:sz w:val="24"/>
          <w:szCs w:val="24"/>
        </w:rPr>
      </w:pPr>
      <w:r w:rsidRPr="00155455">
        <w:rPr>
          <w:rFonts w:ascii="Times New Roman" w:eastAsia="Times New Roman" w:hAnsi="Times New Roman" w:cs="Times New Roman"/>
          <w:sz w:val="24"/>
          <w:szCs w:val="24"/>
        </w:rPr>
        <w:t xml:space="preserve">                 </w:t>
      </w:r>
      <w:proofErr w:type="gramStart"/>
      <w:r w:rsidRPr="00155455">
        <w:rPr>
          <w:rFonts w:ascii="Times New Roman" w:eastAsia="Times New Roman" w:hAnsi="Times New Roman" w:cs="Times New Roman"/>
          <w:sz w:val="24"/>
          <w:szCs w:val="24"/>
        </w:rPr>
        <w:t>Р</w:t>
      </w:r>
      <w:r w:rsidRPr="00155455">
        <w:rPr>
          <w:rFonts w:ascii="Times New Roman" w:hAnsi="Times New Roman" w:cs="Times New Roman"/>
          <w:sz w:val="24"/>
          <w:szCs w:val="24"/>
        </w:rPr>
        <w:t xml:space="preserve">асходы на содержание сотрудников контрольно-счетной палаты </w:t>
      </w:r>
      <w:proofErr w:type="spellStart"/>
      <w:r w:rsidRPr="00155455">
        <w:rPr>
          <w:rFonts w:ascii="Times New Roman" w:hAnsi="Times New Roman" w:cs="Times New Roman"/>
          <w:sz w:val="24"/>
          <w:szCs w:val="24"/>
        </w:rPr>
        <w:t>Фроловского</w:t>
      </w:r>
      <w:proofErr w:type="spellEnd"/>
      <w:r w:rsidRPr="00155455">
        <w:rPr>
          <w:rFonts w:ascii="Times New Roman" w:hAnsi="Times New Roman" w:cs="Times New Roman"/>
          <w:sz w:val="24"/>
          <w:szCs w:val="24"/>
        </w:rPr>
        <w:t xml:space="preserve"> муниципального района и материально-техническое обеспечение произведены за счет средств муниципального бюджета и бюджетов сельских поселений (по соглашениям по переданным полномочиям по внешнему финансовому контролю) произведены в пределах бюджетных назначений и составили</w:t>
      </w:r>
      <w:r w:rsidRPr="00155455">
        <w:rPr>
          <w:rFonts w:ascii="Times New Roman" w:eastAsia="Times New Roman" w:hAnsi="Times New Roman" w:cs="Times New Roman"/>
          <w:spacing w:val="-1"/>
          <w:sz w:val="24"/>
          <w:szCs w:val="24"/>
        </w:rPr>
        <w:t xml:space="preserve"> 2382,6 тыс. рублей</w:t>
      </w:r>
      <w:r w:rsidRPr="00155455">
        <w:rPr>
          <w:rFonts w:ascii="Times New Roman" w:eastAsia="Times New Roman" w:hAnsi="Times New Roman" w:cs="Times New Roman"/>
          <w:b/>
          <w:spacing w:val="-1"/>
          <w:sz w:val="24"/>
          <w:szCs w:val="24"/>
        </w:rPr>
        <w:t xml:space="preserve"> </w:t>
      </w:r>
      <w:r w:rsidRPr="00155455">
        <w:rPr>
          <w:rFonts w:ascii="Times New Roman" w:eastAsia="Times New Roman" w:hAnsi="Times New Roman" w:cs="Times New Roman"/>
          <w:spacing w:val="-1"/>
          <w:sz w:val="24"/>
          <w:szCs w:val="24"/>
        </w:rPr>
        <w:t xml:space="preserve">(средства муниципального бюджета) и межбюджетные трансферты 45,3 тыс. рублей, что соответствует данным </w:t>
      </w:r>
      <w:r w:rsidRPr="00155455">
        <w:rPr>
          <w:rFonts w:ascii="Times New Roman" w:hAnsi="Times New Roman" w:cs="Times New Roman"/>
          <w:sz w:val="24"/>
          <w:szCs w:val="24"/>
        </w:rPr>
        <w:t>Отчета об исполнении бюджета главного распорядителя, распорядителя</w:t>
      </w:r>
      <w:proofErr w:type="gramEnd"/>
      <w:r w:rsidRPr="00155455">
        <w:rPr>
          <w:rFonts w:ascii="Times New Roman" w:hAnsi="Times New Roman" w:cs="Times New Roman"/>
          <w:sz w:val="24"/>
          <w:szCs w:val="24"/>
        </w:rPr>
        <w:t xml:space="preserve">, получателя бюджетных средств, главного администратора источников финансирования дефицита бюджета, главного администратора, администратора доходов бюджета (ф. 0503127). </w:t>
      </w:r>
    </w:p>
    <w:p w:rsidR="00155455" w:rsidRPr="00155455" w:rsidRDefault="00155455" w:rsidP="003729E2">
      <w:pPr>
        <w:spacing w:after="0" w:line="240" w:lineRule="auto"/>
        <w:jc w:val="both"/>
        <w:rPr>
          <w:rFonts w:ascii="Times New Roman" w:hAnsi="Times New Roman" w:cs="Times New Roman"/>
          <w:sz w:val="24"/>
          <w:szCs w:val="24"/>
        </w:rPr>
      </w:pPr>
      <w:r w:rsidRPr="00155455">
        <w:rPr>
          <w:rFonts w:ascii="Times New Roman" w:eastAsia="Times New Roman" w:hAnsi="Times New Roman" w:cs="Times New Roman"/>
          <w:sz w:val="24"/>
          <w:szCs w:val="24"/>
        </w:rPr>
        <w:t xml:space="preserve">             В соответствии с пунктом 56 Инструкции № 191н в графе 5 «Лимиты  бюджетных обязательств» раздела «Расходы бюджета» Отчета об исполнении бюджета ГРБС отражены суммы соответствующие утвержденным (доведенным) ГРБС лимитам бюджетных обязательств в объеме годовых назначений текущего финансового года, с учетом последующих изменений, оформленных в установленном порядке на отчетную дату.</w:t>
      </w:r>
    </w:p>
    <w:p w:rsidR="00155455" w:rsidRPr="00155455" w:rsidRDefault="00155455" w:rsidP="003729E2">
      <w:pPr>
        <w:spacing w:after="0" w:line="240" w:lineRule="auto"/>
        <w:jc w:val="both"/>
        <w:rPr>
          <w:rFonts w:ascii="Times New Roman" w:eastAsia="Times New Roman" w:hAnsi="Times New Roman" w:cs="Times New Roman"/>
          <w:sz w:val="24"/>
          <w:szCs w:val="24"/>
        </w:rPr>
      </w:pPr>
      <w:r w:rsidRPr="00155455">
        <w:rPr>
          <w:rFonts w:ascii="Times New Roman" w:eastAsia="Times New Roman" w:hAnsi="Times New Roman" w:cs="Times New Roman"/>
          <w:sz w:val="24"/>
          <w:szCs w:val="24"/>
        </w:rPr>
        <w:t xml:space="preserve">               Руководствуясь пунктом 57 Инструкции № 191н, проведен анализ графы «Неисполненные назначения» Отчета об исполнении бюджета ГРБС.</w:t>
      </w:r>
    </w:p>
    <w:p w:rsidR="00155455" w:rsidRPr="00155455" w:rsidRDefault="00155455" w:rsidP="003729E2">
      <w:pPr>
        <w:spacing w:after="0" w:line="240" w:lineRule="auto"/>
        <w:jc w:val="both"/>
        <w:rPr>
          <w:rFonts w:ascii="Times New Roman" w:eastAsia="Times New Roman" w:hAnsi="Times New Roman" w:cs="Times New Roman"/>
          <w:sz w:val="24"/>
          <w:szCs w:val="24"/>
        </w:rPr>
      </w:pPr>
      <w:r w:rsidRPr="00155455">
        <w:rPr>
          <w:rFonts w:ascii="Times New Roman" w:eastAsia="Times New Roman" w:hAnsi="Times New Roman" w:cs="Times New Roman"/>
          <w:b/>
          <w:sz w:val="24"/>
          <w:szCs w:val="24"/>
        </w:rPr>
        <w:t xml:space="preserve">                </w:t>
      </w:r>
      <w:r w:rsidRPr="00155455">
        <w:rPr>
          <w:rFonts w:ascii="Times New Roman" w:eastAsia="Times New Roman" w:hAnsi="Times New Roman" w:cs="Times New Roman"/>
          <w:sz w:val="24"/>
          <w:szCs w:val="24"/>
        </w:rPr>
        <w:t>Общая сумма неисполненных бюджетных назначений за 2025 год составила 77,7 тыс. рублей (средства районного бюджета</w:t>
      </w:r>
      <w:r w:rsidR="003729E2">
        <w:rPr>
          <w:rFonts w:ascii="Times New Roman" w:eastAsia="Times New Roman" w:hAnsi="Times New Roman" w:cs="Times New Roman"/>
          <w:sz w:val="24"/>
          <w:szCs w:val="24"/>
        </w:rPr>
        <w:t>).</w:t>
      </w:r>
    </w:p>
    <w:p w:rsidR="00155455" w:rsidRPr="00155455" w:rsidRDefault="00155455" w:rsidP="003729E2">
      <w:pPr>
        <w:spacing w:after="0" w:line="240" w:lineRule="auto"/>
        <w:jc w:val="both"/>
        <w:rPr>
          <w:rFonts w:ascii="Times New Roman" w:eastAsia="Times New Roman" w:hAnsi="Times New Roman" w:cs="Times New Roman"/>
          <w:sz w:val="24"/>
          <w:szCs w:val="24"/>
        </w:rPr>
      </w:pPr>
      <w:r w:rsidRPr="00155455">
        <w:rPr>
          <w:rFonts w:ascii="Times New Roman" w:eastAsia="Times New Roman" w:hAnsi="Times New Roman" w:cs="Times New Roman"/>
          <w:b/>
          <w:sz w:val="24"/>
          <w:szCs w:val="24"/>
        </w:rPr>
        <w:t xml:space="preserve">              </w:t>
      </w:r>
      <w:r w:rsidRPr="00155455">
        <w:rPr>
          <w:rFonts w:ascii="Times New Roman" w:eastAsia="Times New Roman" w:hAnsi="Times New Roman" w:cs="Times New Roman"/>
          <w:sz w:val="24"/>
          <w:szCs w:val="24"/>
        </w:rPr>
        <w:t xml:space="preserve">В ходе анализа установлено соответствие показателей Отчета об исполнении бюджета ГРБС показателям, отраженным в Сведениях об исполнении бюджета (форма 0503164). </w:t>
      </w:r>
    </w:p>
    <w:p w:rsidR="00155455" w:rsidRPr="003729E2" w:rsidRDefault="00155455" w:rsidP="003729E2">
      <w:pPr>
        <w:spacing w:after="0" w:line="240" w:lineRule="auto"/>
        <w:jc w:val="both"/>
        <w:rPr>
          <w:rFonts w:ascii="Times New Roman" w:eastAsia="Times New Roman" w:hAnsi="Times New Roman" w:cs="Times New Roman"/>
          <w:iCs/>
          <w:sz w:val="24"/>
          <w:szCs w:val="24"/>
        </w:rPr>
      </w:pPr>
      <w:r w:rsidRPr="00155455">
        <w:rPr>
          <w:rFonts w:ascii="Times New Roman" w:eastAsia="Times New Roman" w:hAnsi="Times New Roman" w:cs="Times New Roman"/>
          <w:spacing w:val="-1"/>
          <w:sz w:val="24"/>
          <w:szCs w:val="24"/>
        </w:rPr>
        <w:t xml:space="preserve">              </w:t>
      </w:r>
      <w:r w:rsidRPr="003729E2">
        <w:rPr>
          <w:rFonts w:ascii="Times New Roman" w:hAnsi="Times New Roman" w:cs="Times New Roman"/>
          <w:sz w:val="24"/>
          <w:szCs w:val="24"/>
        </w:rPr>
        <w:t>Основной удельный вес занимают расходы на заработную плату</w:t>
      </w:r>
      <w:r w:rsidRPr="003729E2">
        <w:rPr>
          <w:rFonts w:ascii="Times New Roman" w:eastAsia="Times New Roman" w:hAnsi="Times New Roman" w:cs="Times New Roman"/>
          <w:iCs/>
          <w:sz w:val="24"/>
          <w:szCs w:val="24"/>
        </w:rPr>
        <w:t xml:space="preserve"> и начисления на оплату труда  -  2335,0 тыс. рублей или  98,0 % к утвержденным бюджетным назначениям (2411,1 тыс. рублей), выплата производилась за счет средств  муниципального бюджета.   </w:t>
      </w:r>
    </w:p>
    <w:p w:rsidR="00155455" w:rsidRPr="003729E2" w:rsidRDefault="00155455" w:rsidP="003729E2">
      <w:pPr>
        <w:shd w:val="clear" w:color="auto" w:fill="FFFFFF"/>
        <w:spacing w:after="0" w:line="240" w:lineRule="auto"/>
        <w:ind w:left="58" w:firstLine="533"/>
        <w:jc w:val="both"/>
        <w:rPr>
          <w:rFonts w:ascii="Times New Roman" w:eastAsia="Times New Roman" w:hAnsi="Times New Roman" w:cs="Times New Roman"/>
          <w:sz w:val="24"/>
          <w:szCs w:val="24"/>
        </w:rPr>
      </w:pPr>
      <w:proofErr w:type="gramStart"/>
      <w:r w:rsidRPr="003729E2">
        <w:rPr>
          <w:rFonts w:ascii="Times New Roman" w:eastAsia="Times New Roman" w:hAnsi="Times New Roman" w:cs="Times New Roman"/>
          <w:sz w:val="24"/>
          <w:szCs w:val="24"/>
        </w:rPr>
        <w:t xml:space="preserve">Оплата труда лица, замещающего муниципальную должность (председатель контрольно-счетной палаты) и муниципального служащего  контрольно-счетной палаты осуществлялась в соответствии с Положением о денежном вознаграждении лиц, замещающих муниципальные должности </w:t>
      </w:r>
      <w:proofErr w:type="spellStart"/>
      <w:r w:rsidRPr="003729E2">
        <w:rPr>
          <w:rFonts w:ascii="Times New Roman" w:eastAsia="Times New Roman" w:hAnsi="Times New Roman" w:cs="Times New Roman"/>
          <w:sz w:val="24"/>
          <w:szCs w:val="24"/>
        </w:rPr>
        <w:t>Фроловского</w:t>
      </w:r>
      <w:proofErr w:type="spellEnd"/>
      <w:r w:rsidRPr="003729E2">
        <w:rPr>
          <w:rFonts w:ascii="Times New Roman" w:eastAsia="Times New Roman" w:hAnsi="Times New Roman" w:cs="Times New Roman"/>
          <w:sz w:val="24"/>
          <w:szCs w:val="24"/>
        </w:rPr>
        <w:t xml:space="preserve"> муниципального района и Положением о денежном содержании муниципальных служащих </w:t>
      </w:r>
      <w:proofErr w:type="spellStart"/>
      <w:r w:rsidRPr="003729E2">
        <w:rPr>
          <w:rFonts w:ascii="Times New Roman" w:eastAsia="Times New Roman" w:hAnsi="Times New Roman" w:cs="Times New Roman"/>
          <w:sz w:val="24"/>
          <w:szCs w:val="24"/>
        </w:rPr>
        <w:t>Фроловского</w:t>
      </w:r>
      <w:proofErr w:type="spellEnd"/>
      <w:r w:rsidRPr="003729E2">
        <w:rPr>
          <w:rFonts w:ascii="Times New Roman" w:eastAsia="Times New Roman" w:hAnsi="Times New Roman" w:cs="Times New Roman"/>
          <w:sz w:val="24"/>
          <w:szCs w:val="24"/>
        </w:rPr>
        <w:t xml:space="preserve"> муниципального района  решениями </w:t>
      </w:r>
      <w:proofErr w:type="spellStart"/>
      <w:r w:rsidRPr="003729E2">
        <w:rPr>
          <w:rFonts w:ascii="Times New Roman" w:eastAsia="Times New Roman" w:hAnsi="Times New Roman" w:cs="Times New Roman"/>
          <w:sz w:val="24"/>
          <w:szCs w:val="24"/>
        </w:rPr>
        <w:t>Фроловской</w:t>
      </w:r>
      <w:proofErr w:type="spellEnd"/>
      <w:r w:rsidRPr="003729E2">
        <w:rPr>
          <w:rFonts w:ascii="Times New Roman" w:eastAsia="Times New Roman" w:hAnsi="Times New Roman" w:cs="Times New Roman"/>
          <w:sz w:val="24"/>
          <w:szCs w:val="24"/>
        </w:rPr>
        <w:t xml:space="preserve"> районной Думы от 28.02.2022 № 112/869 (с последующими изменениями и дополнениями).</w:t>
      </w:r>
      <w:proofErr w:type="gramEnd"/>
    </w:p>
    <w:p w:rsidR="00155455" w:rsidRPr="003729E2" w:rsidRDefault="00155455" w:rsidP="003729E2">
      <w:pPr>
        <w:shd w:val="clear" w:color="auto" w:fill="FFFFFF"/>
        <w:spacing w:after="0" w:line="240" w:lineRule="auto"/>
        <w:ind w:left="58" w:firstLine="533"/>
        <w:jc w:val="both"/>
        <w:rPr>
          <w:rFonts w:ascii="Times New Roman" w:eastAsia="Times New Roman" w:hAnsi="Times New Roman" w:cs="Times New Roman"/>
          <w:i/>
          <w:spacing w:val="-1"/>
          <w:sz w:val="24"/>
          <w:szCs w:val="24"/>
        </w:rPr>
      </w:pPr>
      <w:r w:rsidRPr="003729E2">
        <w:rPr>
          <w:rFonts w:ascii="Times New Roman" w:hAnsi="Times New Roman" w:cs="Times New Roman"/>
          <w:sz w:val="24"/>
          <w:szCs w:val="24"/>
        </w:rPr>
        <w:t xml:space="preserve">За счет средств бюджетов сельских поселений </w:t>
      </w:r>
      <w:proofErr w:type="spellStart"/>
      <w:r w:rsidRPr="003729E2">
        <w:rPr>
          <w:rFonts w:ascii="Times New Roman" w:hAnsi="Times New Roman" w:cs="Times New Roman"/>
          <w:sz w:val="24"/>
          <w:szCs w:val="24"/>
        </w:rPr>
        <w:t>Фроловского</w:t>
      </w:r>
      <w:proofErr w:type="spellEnd"/>
      <w:r w:rsidRPr="003729E2">
        <w:rPr>
          <w:rFonts w:ascii="Times New Roman" w:hAnsi="Times New Roman" w:cs="Times New Roman"/>
          <w:sz w:val="24"/>
          <w:szCs w:val="24"/>
        </w:rPr>
        <w:t xml:space="preserve"> муниципального района  в 2025 году расходы произведены в сумме </w:t>
      </w:r>
      <w:r w:rsidRPr="003729E2">
        <w:rPr>
          <w:rFonts w:ascii="Times New Roman" w:eastAsia="Times New Roman" w:hAnsi="Times New Roman" w:cs="Times New Roman"/>
          <w:sz w:val="24"/>
          <w:szCs w:val="24"/>
        </w:rPr>
        <w:t xml:space="preserve"> 45,3 тыс. рублей </w:t>
      </w:r>
      <w:r w:rsidRPr="003729E2">
        <w:rPr>
          <w:rFonts w:ascii="Times New Roman" w:eastAsia="Times New Roman" w:hAnsi="Times New Roman" w:cs="Times New Roman"/>
          <w:iCs/>
          <w:sz w:val="24"/>
          <w:szCs w:val="24"/>
        </w:rPr>
        <w:t xml:space="preserve">или  96,0% к утвержденным бюджетным назначениям  </w:t>
      </w:r>
      <w:r w:rsidRPr="003729E2">
        <w:rPr>
          <w:rFonts w:ascii="Times New Roman" w:hAnsi="Times New Roman" w:cs="Times New Roman"/>
          <w:sz w:val="24"/>
          <w:szCs w:val="24"/>
        </w:rPr>
        <w:t>израсходованы по следующим кодам бюджетной классификации:</w:t>
      </w:r>
      <w:r w:rsidRPr="003729E2">
        <w:rPr>
          <w:rFonts w:ascii="Times New Roman" w:eastAsia="Times New Roman" w:hAnsi="Times New Roman" w:cs="Times New Roman"/>
          <w:i/>
          <w:spacing w:val="-1"/>
          <w:sz w:val="24"/>
          <w:szCs w:val="24"/>
        </w:rPr>
        <w:t xml:space="preserve"> </w:t>
      </w:r>
    </w:p>
    <w:p w:rsidR="00155455" w:rsidRPr="003729E2" w:rsidRDefault="00155455" w:rsidP="003729E2">
      <w:pPr>
        <w:shd w:val="clear" w:color="auto" w:fill="FFFFFF"/>
        <w:spacing w:after="0" w:line="240" w:lineRule="auto"/>
        <w:ind w:left="58" w:firstLine="533"/>
        <w:jc w:val="both"/>
        <w:rPr>
          <w:rStyle w:val="a7"/>
          <w:rFonts w:ascii="Times New Roman" w:hAnsi="Times New Roman" w:cs="Times New Roman"/>
          <w:b w:val="0"/>
          <w:color w:val="000000"/>
          <w:sz w:val="24"/>
          <w:szCs w:val="24"/>
          <w:bdr w:val="none" w:sz="0" w:space="0" w:color="auto" w:frame="1"/>
          <w:shd w:val="clear" w:color="auto" w:fill="FFFFFF"/>
        </w:rPr>
      </w:pPr>
      <w:r w:rsidRPr="003729E2">
        <w:rPr>
          <w:rStyle w:val="a7"/>
          <w:rFonts w:ascii="Times New Roman" w:hAnsi="Times New Roman" w:cs="Times New Roman"/>
          <w:b w:val="0"/>
          <w:color w:val="000000"/>
          <w:sz w:val="24"/>
          <w:szCs w:val="24"/>
          <w:bdr w:val="none" w:sz="0" w:space="0" w:color="auto" w:frame="1"/>
          <w:shd w:val="clear" w:color="auto" w:fill="FFFFFF"/>
        </w:rPr>
        <w:t xml:space="preserve"> </w:t>
      </w:r>
      <w:proofErr w:type="gramStart"/>
      <w:r w:rsidRPr="003729E2">
        <w:rPr>
          <w:rStyle w:val="a7"/>
          <w:rFonts w:ascii="Times New Roman" w:hAnsi="Times New Roman" w:cs="Times New Roman"/>
          <w:b w:val="0"/>
          <w:color w:val="000000"/>
          <w:sz w:val="24"/>
          <w:szCs w:val="24"/>
          <w:bdr w:val="none" w:sz="0" w:space="0" w:color="auto" w:frame="1"/>
          <w:shd w:val="clear" w:color="auto" w:fill="FFFFFF"/>
        </w:rPr>
        <w:t>подраздел 0106</w:t>
      </w:r>
      <w:r w:rsidRPr="003729E2">
        <w:rPr>
          <w:rFonts w:ascii="Times New Roman" w:hAnsi="Times New Roman" w:cs="Times New Roman"/>
          <w:color w:val="333333"/>
          <w:sz w:val="24"/>
          <w:szCs w:val="24"/>
          <w:shd w:val="clear" w:color="auto" w:fill="FFFFFF"/>
        </w:rPr>
        <w:t xml:space="preserve"> </w:t>
      </w:r>
      <w:r w:rsidRPr="003729E2">
        <w:rPr>
          <w:rStyle w:val="a7"/>
          <w:rFonts w:ascii="Times New Roman" w:hAnsi="Times New Roman" w:cs="Times New Roman"/>
          <w:b w:val="0"/>
          <w:color w:val="333333"/>
          <w:sz w:val="24"/>
          <w:szCs w:val="24"/>
          <w:shd w:val="clear" w:color="auto" w:fill="FFFFFF"/>
        </w:rPr>
        <w:t>«Обеспечение деятельности финансовых, налоговых и таможенных органов и органов финансового (финансово-бюджетного) надзора»</w:t>
      </w:r>
      <w:r w:rsidRPr="003729E2">
        <w:rPr>
          <w:rStyle w:val="a7"/>
          <w:rFonts w:ascii="Times New Roman" w:hAnsi="Times New Roman" w:cs="Times New Roman"/>
          <w:b w:val="0"/>
          <w:color w:val="000000"/>
          <w:sz w:val="24"/>
          <w:szCs w:val="24"/>
          <w:bdr w:val="none" w:sz="0" w:space="0" w:color="auto" w:frame="1"/>
          <w:shd w:val="clear" w:color="auto" w:fill="FFFFFF"/>
        </w:rPr>
        <w:t xml:space="preserve">, целевая статья </w:t>
      </w:r>
      <w:r w:rsidRPr="003729E2">
        <w:rPr>
          <w:rFonts w:ascii="Times New Roman" w:eastAsia="Times New Roman" w:hAnsi="Times New Roman" w:cs="Times New Roman"/>
          <w:bCs/>
          <w:sz w:val="24"/>
          <w:szCs w:val="24"/>
        </w:rPr>
        <w:t xml:space="preserve">90 0 00 05010, </w:t>
      </w:r>
      <w:r w:rsidRPr="003729E2">
        <w:rPr>
          <w:rStyle w:val="a7"/>
          <w:rFonts w:ascii="Times New Roman" w:hAnsi="Times New Roman" w:cs="Times New Roman"/>
          <w:b w:val="0"/>
          <w:color w:val="000000"/>
          <w:sz w:val="24"/>
          <w:szCs w:val="24"/>
          <w:bdr w:val="none" w:sz="0" w:space="0" w:color="auto" w:frame="1"/>
          <w:shd w:val="clear" w:color="auto" w:fill="FFFFFF"/>
        </w:rPr>
        <w:t>вид расхода 122 «</w:t>
      </w:r>
      <w:r w:rsidRPr="003729E2">
        <w:rPr>
          <w:rStyle w:val="a7"/>
          <w:rFonts w:ascii="Times New Roman" w:hAnsi="Times New Roman" w:cs="Times New Roman"/>
          <w:b w:val="0"/>
          <w:color w:val="333333"/>
          <w:sz w:val="24"/>
          <w:szCs w:val="24"/>
          <w:shd w:val="clear" w:color="auto" w:fill="FFFFFF"/>
        </w:rPr>
        <w:t xml:space="preserve">Иные выплаты персоналу государственных (муниципальных) </w:t>
      </w:r>
      <w:r w:rsidRPr="003729E2">
        <w:rPr>
          <w:rStyle w:val="a7"/>
          <w:rFonts w:ascii="Times New Roman" w:hAnsi="Times New Roman" w:cs="Times New Roman"/>
          <w:b w:val="0"/>
          <w:color w:val="333333"/>
          <w:sz w:val="24"/>
          <w:szCs w:val="24"/>
          <w:shd w:val="clear" w:color="auto" w:fill="FFFFFF"/>
        </w:rPr>
        <w:lastRenderedPageBreak/>
        <w:t>органов, за исключением фонда оплаты труда»</w:t>
      </w:r>
      <w:r w:rsidRPr="003729E2">
        <w:rPr>
          <w:rStyle w:val="a7"/>
          <w:rFonts w:ascii="Times New Roman" w:hAnsi="Times New Roman" w:cs="Times New Roman"/>
          <w:b w:val="0"/>
          <w:color w:val="000000"/>
          <w:sz w:val="24"/>
          <w:szCs w:val="24"/>
          <w:bdr w:val="none" w:sz="0" w:space="0" w:color="auto" w:frame="1"/>
          <w:shd w:val="clear" w:color="auto" w:fill="FFFFFF"/>
        </w:rPr>
        <w:t>, КОСГУ 222 «Транспортные расходы» расходы произведены в пределах утвержденных бюджетных назначениях и составили 0,7 тыс.</w:t>
      </w:r>
      <w:r w:rsidRPr="003729E2">
        <w:rPr>
          <w:rFonts w:ascii="Times New Roman" w:eastAsia="Times New Roman" w:hAnsi="Times New Roman" w:cs="Times New Roman"/>
          <w:sz w:val="24"/>
          <w:szCs w:val="24"/>
        </w:rPr>
        <w:t xml:space="preserve"> </w:t>
      </w:r>
      <w:r w:rsidRPr="003729E2">
        <w:rPr>
          <w:rStyle w:val="a7"/>
          <w:rFonts w:ascii="Times New Roman" w:hAnsi="Times New Roman" w:cs="Times New Roman"/>
          <w:b w:val="0"/>
          <w:color w:val="000000"/>
          <w:sz w:val="24"/>
          <w:szCs w:val="24"/>
          <w:bdr w:val="none" w:sz="0" w:space="0" w:color="auto" w:frame="1"/>
          <w:shd w:val="clear" w:color="auto" w:fill="FFFFFF"/>
        </w:rPr>
        <w:t xml:space="preserve">рублей (авансовый отчет  от 11.07.2025 № 1);  </w:t>
      </w:r>
      <w:proofErr w:type="gramEnd"/>
    </w:p>
    <w:p w:rsidR="00155455" w:rsidRPr="003729E2" w:rsidRDefault="00155455" w:rsidP="003729E2">
      <w:pPr>
        <w:spacing w:after="0" w:line="240" w:lineRule="auto"/>
        <w:jc w:val="both"/>
        <w:rPr>
          <w:rStyle w:val="a7"/>
          <w:rFonts w:ascii="Times New Roman" w:hAnsi="Times New Roman" w:cs="Times New Roman"/>
          <w:b w:val="0"/>
          <w:color w:val="000000"/>
          <w:sz w:val="24"/>
          <w:szCs w:val="24"/>
          <w:bdr w:val="none" w:sz="0" w:space="0" w:color="auto" w:frame="1"/>
          <w:shd w:val="clear" w:color="auto" w:fill="FFFFFF"/>
        </w:rPr>
      </w:pPr>
      <w:r w:rsidRPr="003729E2">
        <w:rPr>
          <w:rStyle w:val="a7"/>
          <w:rFonts w:ascii="Times New Roman" w:hAnsi="Times New Roman" w:cs="Times New Roman"/>
          <w:b w:val="0"/>
          <w:color w:val="000000"/>
          <w:sz w:val="24"/>
          <w:szCs w:val="24"/>
          <w:bdr w:val="none" w:sz="0" w:space="0" w:color="auto" w:frame="1"/>
          <w:shd w:val="clear" w:color="auto" w:fill="FFFFFF"/>
        </w:rPr>
        <w:t xml:space="preserve">            </w:t>
      </w:r>
      <w:proofErr w:type="gramStart"/>
      <w:r w:rsidRPr="003729E2">
        <w:rPr>
          <w:rStyle w:val="a7"/>
          <w:rFonts w:ascii="Times New Roman" w:hAnsi="Times New Roman" w:cs="Times New Roman"/>
          <w:b w:val="0"/>
          <w:color w:val="000000"/>
          <w:sz w:val="24"/>
          <w:szCs w:val="24"/>
          <w:bdr w:val="none" w:sz="0" w:space="0" w:color="auto" w:frame="1"/>
          <w:shd w:val="clear" w:color="auto" w:fill="FFFFFF"/>
        </w:rPr>
        <w:t>подраздел 0106</w:t>
      </w:r>
      <w:r w:rsidRPr="003729E2">
        <w:rPr>
          <w:rFonts w:ascii="Times New Roman" w:hAnsi="Times New Roman" w:cs="Times New Roman"/>
          <w:color w:val="333333"/>
          <w:sz w:val="24"/>
          <w:szCs w:val="24"/>
          <w:shd w:val="clear" w:color="auto" w:fill="FFFFFF"/>
        </w:rPr>
        <w:t xml:space="preserve"> </w:t>
      </w:r>
      <w:r w:rsidRPr="003729E2">
        <w:rPr>
          <w:rStyle w:val="a7"/>
          <w:rFonts w:ascii="Times New Roman" w:hAnsi="Times New Roman" w:cs="Times New Roman"/>
          <w:b w:val="0"/>
          <w:color w:val="333333"/>
          <w:sz w:val="24"/>
          <w:szCs w:val="24"/>
          <w:shd w:val="clear" w:color="auto" w:fill="FFFFFF"/>
        </w:rPr>
        <w:t>«Обеспечение деятельности финансовых, налоговых и таможенных органов и органов финансового (финансово-бюджетного) надзора»</w:t>
      </w:r>
      <w:r w:rsidRPr="003729E2">
        <w:rPr>
          <w:rStyle w:val="a7"/>
          <w:rFonts w:ascii="Times New Roman" w:hAnsi="Times New Roman" w:cs="Times New Roman"/>
          <w:b w:val="0"/>
          <w:color w:val="000000"/>
          <w:sz w:val="24"/>
          <w:szCs w:val="24"/>
          <w:bdr w:val="none" w:sz="0" w:space="0" w:color="auto" w:frame="1"/>
          <w:shd w:val="clear" w:color="auto" w:fill="FFFFFF"/>
        </w:rPr>
        <w:t xml:space="preserve">, целевая статья </w:t>
      </w:r>
      <w:r w:rsidRPr="003729E2">
        <w:rPr>
          <w:rFonts w:ascii="Times New Roman" w:eastAsia="Times New Roman" w:hAnsi="Times New Roman" w:cs="Times New Roman"/>
          <w:bCs/>
          <w:sz w:val="24"/>
          <w:szCs w:val="24"/>
        </w:rPr>
        <w:t xml:space="preserve">90 0 00 05010, </w:t>
      </w:r>
      <w:r w:rsidRPr="003729E2">
        <w:rPr>
          <w:rFonts w:ascii="Times New Roman" w:eastAsia="Times New Roman" w:hAnsi="Times New Roman" w:cs="Times New Roman"/>
          <w:spacing w:val="-1"/>
          <w:sz w:val="24"/>
          <w:szCs w:val="24"/>
        </w:rPr>
        <w:t xml:space="preserve">вид расхода 242 </w:t>
      </w:r>
      <w:r w:rsidRPr="003729E2">
        <w:rPr>
          <w:rStyle w:val="a7"/>
          <w:rFonts w:ascii="Times New Roman" w:hAnsi="Times New Roman" w:cs="Times New Roman"/>
          <w:b w:val="0"/>
          <w:color w:val="333333"/>
          <w:sz w:val="24"/>
          <w:szCs w:val="24"/>
          <w:shd w:val="clear" w:color="auto" w:fill="FFFFFF"/>
        </w:rPr>
        <w:t>«Закупка товаров, работ и услуг в сфере информационно-коммуникационных технологий»</w:t>
      </w:r>
      <w:r w:rsidRPr="003729E2">
        <w:rPr>
          <w:rFonts w:ascii="Times New Roman" w:eastAsia="Times New Roman" w:hAnsi="Times New Roman" w:cs="Times New Roman"/>
          <w:spacing w:val="-1"/>
          <w:sz w:val="24"/>
          <w:szCs w:val="24"/>
        </w:rPr>
        <w:t xml:space="preserve">, КОСГУ 225 «Услуги по содержанию имущества»  расходы произведены </w:t>
      </w:r>
      <w:r w:rsidRPr="003729E2">
        <w:rPr>
          <w:rStyle w:val="a7"/>
          <w:rFonts w:ascii="Times New Roman" w:hAnsi="Times New Roman" w:cs="Times New Roman"/>
          <w:b w:val="0"/>
          <w:color w:val="000000"/>
          <w:sz w:val="24"/>
          <w:szCs w:val="24"/>
          <w:bdr w:val="none" w:sz="0" w:space="0" w:color="auto" w:frame="1"/>
          <w:shd w:val="clear" w:color="auto" w:fill="FFFFFF"/>
        </w:rPr>
        <w:t xml:space="preserve">в пределах утвержденных бюджетных назначениях и составили </w:t>
      </w:r>
      <w:r w:rsidRPr="003729E2">
        <w:rPr>
          <w:rFonts w:ascii="Times New Roman" w:eastAsia="Times New Roman" w:hAnsi="Times New Roman" w:cs="Times New Roman"/>
          <w:spacing w:val="-1"/>
          <w:sz w:val="24"/>
          <w:szCs w:val="24"/>
        </w:rPr>
        <w:t>7,</w:t>
      </w:r>
      <w:r w:rsidRPr="003729E2">
        <w:rPr>
          <w:rFonts w:ascii="Times New Roman" w:eastAsia="Times New Roman" w:hAnsi="Times New Roman" w:cs="Times New Roman"/>
          <w:sz w:val="24"/>
          <w:szCs w:val="24"/>
        </w:rPr>
        <w:t xml:space="preserve">0 тыс. </w:t>
      </w:r>
      <w:r w:rsidRPr="003729E2">
        <w:rPr>
          <w:rFonts w:ascii="Times New Roman" w:eastAsia="Times New Roman" w:hAnsi="Times New Roman" w:cs="Times New Roman"/>
          <w:spacing w:val="-1"/>
          <w:sz w:val="24"/>
          <w:szCs w:val="24"/>
        </w:rPr>
        <w:t xml:space="preserve">рублей, оплата произведена согласно  заключенным договорам и предъявленным счетам ИП </w:t>
      </w:r>
      <w:proofErr w:type="spellStart"/>
      <w:r w:rsidRPr="003729E2">
        <w:rPr>
          <w:rFonts w:ascii="Times New Roman" w:eastAsia="Times New Roman" w:hAnsi="Times New Roman" w:cs="Times New Roman"/>
          <w:spacing w:val="-1"/>
          <w:sz w:val="24"/>
          <w:szCs w:val="24"/>
        </w:rPr>
        <w:t>Лукьянцевым</w:t>
      </w:r>
      <w:proofErr w:type="spellEnd"/>
      <w:proofErr w:type="gramEnd"/>
      <w:r w:rsidRPr="003729E2">
        <w:rPr>
          <w:rFonts w:ascii="Times New Roman" w:eastAsia="Times New Roman" w:hAnsi="Times New Roman" w:cs="Times New Roman"/>
          <w:spacing w:val="-1"/>
          <w:sz w:val="24"/>
          <w:szCs w:val="24"/>
        </w:rPr>
        <w:t xml:space="preserve"> С.В. соответственно № </w:t>
      </w:r>
      <w:r w:rsidRPr="003729E2">
        <w:rPr>
          <w:rFonts w:ascii="Times New Roman" w:eastAsia="Times New Roman" w:hAnsi="Times New Roman" w:cs="Times New Roman"/>
          <w:bCs/>
          <w:sz w:val="24"/>
          <w:szCs w:val="24"/>
        </w:rPr>
        <w:t>1 от 03.02.2025 (счет ЦБ-14 от 11.04.2025 г.); № 2 от 14.10.2025 (счет ЦБ-139 от 20.10.2025);</w:t>
      </w:r>
      <w:r w:rsidRPr="003729E2">
        <w:rPr>
          <w:rFonts w:ascii="Times New Roman" w:eastAsia="Times New Roman" w:hAnsi="Times New Roman" w:cs="Times New Roman"/>
          <w:spacing w:val="-1"/>
          <w:sz w:val="24"/>
          <w:szCs w:val="24"/>
        </w:rPr>
        <w:t xml:space="preserve"> № 3 от 17.11.2025 (счет ЦБ-165 </w:t>
      </w:r>
      <w:proofErr w:type="gramStart"/>
      <w:r w:rsidRPr="003729E2">
        <w:rPr>
          <w:rFonts w:ascii="Times New Roman" w:eastAsia="Times New Roman" w:hAnsi="Times New Roman" w:cs="Times New Roman"/>
          <w:spacing w:val="-1"/>
          <w:sz w:val="24"/>
          <w:szCs w:val="24"/>
        </w:rPr>
        <w:t>от</w:t>
      </w:r>
      <w:proofErr w:type="gramEnd"/>
      <w:r w:rsidRPr="003729E2">
        <w:rPr>
          <w:rFonts w:ascii="Times New Roman" w:eastAsia="Times New Roman" w:hAnsi="Times New Roman" w:cs="Times New Roman"/>
          <w:spacing w:val="-1"/>
          <w:sz w:val="24"/>
          <w:szCs w:val="24"/>
        </w:rPr>
        <w:t xml:space="preserve"> 26.11.2025); </w:t>
      </w:r>
    </w:p>
    <w:p w:rsidR="00155455" w:rsidRPr="003729E2" w:rsidRDefault="00155455" w:rsidP="003729E2">
      <w:pPr>
        <w:spacing w:after="0" w:line="240" w:lineRule="auto"/>
        <w:jc w:val="both"/>
        <w:rPr>
          <w:rFonts w:ascii="Times New Roman" w:eastAsia="Times New Roman" w:hAnsi="Times New Roman" w:cs="Times New Roman"/>
          <w:spacing w:val="-1"/>
          <w:sz w:val="24"/>
          <w:szCs w:val="24"/>
        </w:rPr>
      </w:pPr>
      <w:r w:rsidRPr="003729E2">
        <w:rPr>
          <w:rStyle w:val="a7"/>
          <w:rFonts w:ascii="Times New Roman" w:hAnsi="Times New Roman" w:cs="Times New Roman"/>
          <w:b w:val="0"/>
          <w:color w:val="000000"/>
          <w:sz w:val="24"/>
          <w:szCs w:val="24"/>
          <w:bdr w:val="none" w:sz="0" w:space="0" w:color="auto" w:frame="1"/>
          <w:shd w:val="clear" w:color="auto" w:fill="FFFFFF"/>
        </w:rPr>
        <w:t xml:space="preserve">             </w:t>
      </w:r>
      <w:proofErr w:type="gramStart"/>
      <w:r w:rsidRPr="003729E2">
        <w:rPr>
          <w:rStyle w:val="a7"/>
          <w:rFonts w:ascii="Times New Roman" w:hAnsi="Times New Roman" w:cs="Times New Roman"/>
          <w:b w:val="0"/>
          <w:color w:val="000000"/>
          <w:sz w:val="24"/>
          <w:szCs w:val="24"/>
          <w:bdr w:val="none" w:sz="0" w:space="0" w:color="auto" w:frame="1"/>
          <w:shd w:val="clear" w:color="auto" w:fill="FFFFFF"/>
        </w:rPr>
        <w:t>подраздел 0106</w:t>
      </w:r>
      <w:r w:rsidRPr="003729E2">
        <w:rPr>
          <w:rFonts w:ascii="Times New Roman" w:hAnsi="Times New Roman" w:cs="Times New Roman"/>
          <w:color w:val="333333"/>
          <w:sz w:val="24"/>
          <w:szCs w:val="24"/>
          <w:shd w:val="clear" w:color="auto" w:fill="FFFFFF"/>
        </w:rPr>
        <w:t xml:space="preserve"> </w:t>
      </w:r>
      <w:r w:rsidRPr="003729E2">
        <w:rPr>
          <w:rStyle w:val="a7"/>
          <w:rFonts w:ascii="Times New Roman" w:hAnsi="Times New Roman" w:cs="Times New Roman"/>
          <w:b w:val="0"/>
          <w:color w:val="333333"/>
          <w:sz w:val="24"/>
          <w:szCs w:val="24"/>
          <w:shd w:val="clear" w:color="auto" w:fill="FFFFFF"/>
        </w:rPr>
        <w:t>«Обеспечение деятельности финансовых, налоговых и таможенных органов и органов финансового (финансово-бюджетного) надзора»</w:t>
      </w:r>
      <w:r w:rsidRPr="003729E2">
        <w:rPr>
          <w:rStyle w:val="a7"/>
          <w:rFonts w:ascii="Times New Roman" w:hAnsi="Times New Roman" w:cs="Times New Roman"/>
          <w:b w:val="0"/>
          <w:color w:val="000000"/>
          <w:sz w:val="24"/>
          <w:szCs w:val="24"/>
          <w:bdr w:val="none" w:sz="0" w:space="0" w:color="auto" w:frame="1"/>
          <w:shd w:val="clear" w:color="auto" w:fill="FFFFFF"/>
        </w:rPr>
        <w:t xml:space="preserve">, целевая статья </w:t>
      </w:r>
      <w:r w:rsidRPr="003729E2">
        <w:rPr>
          <w:rFonts w:ascii="Times New Roman" w:eastAsia="Times New Roman" w:hAnsi="Times New Roman" w:cs="Times New Roman"/>
          <w:bCs/>
          <w:sz w:val="24"/>
          <w:szCs w:val="24"/>
        </w:rPr>
        <w:t xml:space="preserve">90 0 00 05010, </w:t>
      </w:r>
      <w:r w:rsidRPr="003729E2">
        <w:rPr>
          <w:rFonts w:ascii="Times New Roman" w:eastAsia="Times New Roman" w:hAnsi="Times New Roman" w:cs="Times New Roman"/>
          <w:spacing w:val="-1"/>
          <w:sz w:val="24"/>
          <w:szCs w:val="24"/>
        </w:rPr>
        <w:t>вид расхода 242</w:t>
      </w:r>
      <w:r w:rsidRPr="003729E2">
        <w:rPr>
          <w:rFonts w:ascii="Times New Roman" w:hAnsi="Times New Roman" w:cs="Times New Roman"/>
          <w:color w:val="333333"/>
          <w:sz w:val="24"/>
          <w:szCs w:val="24"/>
          <w:shd w:val="clear" w:color="auto" w:fill="FFFFFF"/>
        </w:rPr>
        <w:t xml:space="preserve"> </w:t>
      </w:r>
      <w:r w:rsidRPr="003729E2">
        <w:rPr>
          <w:rStyle w:val="a7"/>
          <w:rFonts w:ascii="Times New Roman" w:hAnsi="Times New Roman" w:cs="Times New Roman"/>
          <w:b w:val="0"/>
          <w:color w:val="333333"/>
          <w:sz w:val="24"/>
          <w:szCs w:val="24"/>
          <w:shd w:val="clear" w:color="auto" w:fill="FFFFFF"/>
        </w:rPr>
        <w:t>«Закупка товаров, работ и услуг в сфере информационно-коммуникационных технологий»</w:t>
      </w:r>
      <w:r w:rsidRPr="003729E2">
        <w:rPr>
          <w:rFonts w:ascii="Times New Roman" w:eastAsia="Times New Roman" w:hAnsi="Times New Roman" w:cs="Times New Roman"/>
          <w:spacing w:val="-1"/>
          <w:sz w:val="24"/>
          <w:szCs w:val="24"/>
        </w:rPr>
        <w:t>, КОСГУ 226 «Прочие работы, услуги»  в общей сумме  19,5 тыс. рублей, что составляет 91,5%</w:t>
      </w:r>
      <w:r w:rsidRPr="003729E2">
        <w:rPr>
          <w:rStyle w:val="a7"/>
          <w:rFonts w:ascii="Times New Roman" w:hAnsi="Times New Roman" w:cs="Times New Roman"/>
          <w:b w:val="0"/>
          <w:color w:val="000000"/>
          <w:sz w:val="24"/>
          <w:szCs w:val="24"/>
          <w:bdr w:val="none" w:sz="0" w:space="0" w:color="auto" w:frame="1"/>
          <w:shd w:val="clear" w:color="auto" w:fill="FFFFFF"/>
        </w:rPr>
        <w:t xml:space="preserve"> к утвержденным бюджетным назначениям, оплата производилась  </w:t>
      </w:r>
      <w:r w:rsidRPr="003729E2">
        <w:rPr>
          <w:rFonts w:ascii="Times New Roman" w:eastAsia="Times New Roman" w:hAnsi="Times New Roman" w:cs="Times New Roman"/>
          <w:spacing w:val="-1"/>
          <w:sz w:val="24"/>
          <w:szCs w:val="24"/>
        </w:rPr>
        <w:t>за  обслуживание корпоративного Интернет-сайта  согласно договора, заключенного с</w:t>
      </w:r>
      <w:proofErr w:type="gramEnd"/>
      <w:r w:rsidRPr="003729E2">
        <w:rPr>
          <w:rFonts w:ascii="Times New Roman" w:eastAsia="Times New Roman" w:hAnsi="Times New Roman" w:cs="Times New Roman"/>
          <w:spacing w:val="-1"/>
          <w:sz w:val="24"/>
          <w:szCs w:val="24"/>
        </w:rPr>
        <w:t xml:space="preserve"> ООО «Консалтинг-Волга» </w:t>
      </w:r>
      <w:r w:rsidRPr="003729E2">
        <w:rPr>
          <w:rFonts w:ascii="Times New Roman" w:eastAsia="Times New Roman" w:hAnsi="Times New Roman" w:cs="Times New Roman"/>
          <w:sz w:val="24"/>
          <w:szCs w:val="24"/>
        </w:rPr>
        <w:t xml:space="preserve"> от 20.01.2025 № 1028486 и счетов-фактур </w:t>
      </w:r>
      <w:r w:rsidRPr="003729E2">
        <w:rPr>
          <w:rFonts w:ascii="Times New Roman" w:eastAsia="Times New Roman" w:hAnsi="Times New Roman" w:cs="Times New Roman"/>
          <w:spacing w:val="-1"/>
          <w:sz w:val="24"/>
          <w:szCs w:val="24"/>
        </w:rPr>
        <w:t xml:space="preserve">оказание услуг </w:t>
      </w:r>
      <w:r w:rsidRPr="003729E2">
        <w:rPr>
          <w:rFonts w:ascii="Times New Roman" w:eastAsia="Times New Roman" w:hAnsi="Times New Roman" w:cs="Times New Roman"/>
          <w:sz w:val="24"/>
          <w:szCs w:val="24"/>
        </w:rPr>
        <w:t xml:space="preserve"> от 30.01.2025 № 354; от 27.02.2025 № 406; от 27.03.2025 № 771; 28.04.2025 № 1211; 28.05.2025 № 1635; 26.06.2025 № 1999; 24.07.2025 № 2371; 27.08.2025 № 2734; 25.09.2025 № 3107; 28.10.2025 № 3459; от 26.11.2025 № 3828, оказание услуг </w:t>
      </w:r>
      <w:r w:rsidRPr="003729E2">
        <w:rPr>
          <w:rFonts w:ascii="Times New Roman" w:eastAsia="Times New Roman" w:hAnsi="Times New Roman" w:cs="Times New Roman"/>
          <w:spacing w:val="-1"/>
          <w:sz w:val="24"/>
          <w:szCs w:val="24"/>
        </w:rPr>
        <w:t>подтверждается актами выполненных  работ;</w:t>
      </w:r>
    </w:p>
    <w:p w:rsidR="00155455" w:rsidRPr="003729E2" w:rsidRDefault="00155455" w:rsidP="003729E2">
      <w:pPr>
        <w:spacing w:after="0" w:line="240" w:lineRule="auto"/>
        <w:jc w:val="both"/>
        <w:rPr>
          <w:rFonts w:ascii="Times New Roman" w:eastAsia="Times New Roman" w:hAnsi="Times New Roman" w:cs="Times New Roman"/>
          <w:sz w:val="24"/>
          <w:szCs w:val="24"/>
        </w:rPr>
      </w:pPr>
      <w:r w:rsidRPr="003729E2">
        <w:rPr>
          <w:rStyle w:val="a7"/>
          <w:rFonts w:ascii="Times New Roman" w:hAnsi="Times New Roman" w:cs="Times New Roman"/>
          <w:b w:val="0"/>
          <w:color w:val="000000"/>
          <w:sz w:val="24"/>
          <w:szCs w:val="24"/>
          <w:bdr w:val="none" w:sz="0" w:space="0" w:color="auto" w:frame="1"/>
          <w:shd w:val="clear" w:color="auto" w:fill="FFFFFF"/>
        </w:rPr>
        <w:t xml:space="preserve">             </w:t>
      </w:r>
      <w:proofErr w:type="gramStart"/>
      <w:r w:rsidRPr="003729E2">
        <w:rPr>
          <w:rStyle w:val="a7"/>
          <w:rFonts w:ascii="Times New Roman" w:hAnsi="Times New Roman" w:cs="Times New Roman"/>
          <w:b w:val="0"/>
          <w:color w:val="000000"/>
          <w:sz w:val="24"/>
          <w:szCs w:val="24"/>
          <w:bdr w:val="none" w:sz="0" w:space="0" w:color="auto" w:frame="1"/>
          <w:shd w:val="clear" w:color="auto" w:fill="FFFFFF"/>
        </w:rPr>
        <w:t>подраздел 0106</w:t>
      </w:r>
      <w:r w:rsidRPr="003729E2">
        <w:rPr>
          <w:rFonts w:ascii="Times New Roman" w:hAnsi="Times New Roman" w:cs="Times New Roman"/>
          <w:color w:val="333333"/>
          <w:sz w:val="24"/>
          <w:szCs w:val="24"/>
          <w:shd w:val="clear" w:color="auto" w:fill="FFFFFF"/>
        </w:rPr>
        <w:t xml:space="preserve"> </w:t>
      </w:r>
      <w:r w:rsidRPr="003729E2">
        <w:rPr>
          <w:rStyle w:val="a7"/>
          <w:rFonts w:ascii="Times New Roman" w:hAnsi="Times New Roman" w:cs="Times New Roman"/>
          <w:b w:val="0"/>
          <w:color w:val="333333"/>
          <w:sz w:val="24"/>
          <w:szCs w:val="24"/>
          <w:shd w:val="clear" w:color="auto" w:fill="FFFFFF"/>
        </w:rPr>
        <w:t>«Обеспечение деятельности финансовых, налоговых и таможенных органов и органов финансового (финансово-бюджетного) надзора»</w:t>
      </w:r>
      <w:r w:rsidRPr="003729E2">
        <w:rPr>
          <w:rStyle w:val="a7"/>
          <w:rFonts w:ascii="Times New Roman" w:hAnsi="Times New Roman" w:cs="Times New Roman"/>
          <w:b w:val="0"/>
          <w:color w:val="000000"/>
          <w:sz w:val="24"/>
          <w:szCs w:val="24"/>
          <w:bdr w:val="none" w:sz="0" w:space="0" w:color="auto" w:frame="1"/>
          <w:shd w:val="clear" w:color="auto" w:fill="FFFFFF"/>
        </w:rPr>
        <w:t xml:space="preserve">, целевая статья </w:t>
      </w:r>
      <w:r w:rsidRPr="003729E2">
        <w:rPr>
          <w:rFonts w:ascii="Times New Roman" w:eastAsia="Times New Roman" w:hAnsi="Times New Roman" w:cs="Times New Roman"/>
          <w:bCs/>
          <w:sz w:val="24"/>
          <w:szCs w:val="24"/>
        </w:rPr>
        <w:t>90 0 00 05010,</w:t>
      </w:r>
      <w:r w:rsidRPr="003729E2">
        <w:rPr>
          <w:rStyle w:val="a7"/>
          <w:rFonts w:ascii="Times New Roman" w:hAnsi="Times New Roman" w:cs="Times New Roman"/>
          <w:b w:val="0"/>
          <w:color w:val="000000"/>
          <w:sz w:val="24"/>
          <w:szCs w:val="24"/>
          <w:bdr w:val="none" w:sz="0" w:space="0" w:color="auto" w:frame="1"/>
          <w:shd w:val="clear" w:color="auto" w:fill="FFFFFF"/>
        </w:rPr>
        <w:t xml:space="preserve"> </w:t>
      </w:r>
      <w:r w:rsidRPr="003729E2">
        <w:rPr>
          <w:rFonts w:ascii="Times New Roman" w:eastAsia="Times New Roman" w:hAnsi="Times New Roman" w:cs="Times New Roman"/>
          <w:spacing w:val="-1"/>
          <w:sz w:val="24"/>
          <w:szCs w:val="24"/>
        </w:rPr>
        <w:t>вид расхода 244</w:t>
      </w:r>
      <w:r w:rsidRPr="003729E2">
        <w:rPr>
          <w:rFonts w:ascii="Times New Roman" w:hAnsi="Times New Roman" w:cs="Times New Roman"/>
          <w:color w:val="333333"/>
          <w:sz w:val="24"/>
          <w:szCs w:val="24"/>
          <w:shd w:val="clear" w:color="auto" w:fill="FFFFFF"/>
        </w:rPr>
        <w:t xml:space="preserve"> «</w:t>
      </w:r>
      <w:r w:rsidRPr="003729E2">
        <w:rPr>
          <w:rStyle w:val="a7"/>
          <w:rFonts w:ascii="Times New Roman" w:hAnsi="Times New Roman" w:cs="Times New Roman"/>
          <w:b w:val="0"/>
          <w:color w:val="333333"/>
          <w:sz w:val="24"/>
          <w:szCs w:val="24"/>
          <w:shd w:val="clear" w:color="auto" w:fill="FFFFFF"/>
        </w:rPr>
        <w:t>Прочая закупка товаров, работ и услуг»</w:t>
      </w:r>
      <w:r w:rsidRPr="003729E2">
        <w:rPr>
          <w:rFonts w:ascii="Times New Roman" w:eastAsia="Times New Roman" w:hAnsi="Times New Roman" w:cs="Times New Roman"/>
          <w:spacing w:val="-1"/>
          <w:sz w:val="24"/>
          <w:szCs w:val="24"/>
        </w:rPr>
        <w:t xml:space="preserve">, </w:t>
      </w:r>
      <w:r w:rsidRPr="003729E2">
        <w:rPr>
          <w:rStyle w:val="a7"/>
          <w:rFonts w:ascii="Times New Roman" w:hAnsi="Times New Roman" w:cs="Times New Roman"/>
          <w:b w:val="0"/>
          <w:color w:val="000000"/>
          <w:sz w:val="24"/>
          <w:szCs w:val="24"/>
          <w:bdr w:val="none" w:sz="0" w:space="0" w:color="auto" w:frame="1"/>
          <w:shd w:val="clear" w:color="auto" w:fill="FFFFFF"/>
        </w:rPr>
        <w:t xml:space="preserve">КОСГУ 346 «Увеличение стоимости прочих оборотных запасов (материалов)» - 9,9 тыс. рублей  по договорам, заключенных   с  ООО «Телец» №  25/27 от 13.02.2025,  № 25/504 от 26.11.2025  </w:t>
      </w:r>
      <w:r w:rsidRPr="003729E2">
        <w:rPr>
          <w:rFonts w:ascii="Times New Roman" w:eastAsia="Times New Roman" w:hAnsi="Times New Roman" w:cs="Times New Roman"/>
          <w:sz w:val="24"/>
          <w:szCs w:val="24"/>
        </w:rPr>
        <w:t xml:space="preserve">за канцелярские товары.  </w:t>
      </w:r>
      <w:proofErr w:type="gramEnd"/>
    </w:p>
    <w:p w:rsidR="00155455" w:rsidRPr="003729E2" w:rsidRDefault="00155455" w:rsidP="003729E2">
      <w:pPr>
        <w:spacing w:after="0" w:line="240" w:lineRule="auto"/>
        <w:jc w:val="both"/>
        <w:rPr>
          <w:rFonts w:ascii="Times New Roman" w:eastAsia="Times New Roman" w:hAnsi="Times New Roman" w:cs="Times New Roman"/>
          <w:sz w:val="24"/>
          <w:szCs w:val="24"/>
        </w:rPr>
      </w:pPr>
      <w:r w:rsidRPr="003729E2">
        <w:rPr>
          <w:rFonts w:ascii="Times New Roman" w:eastAsia="Times New Roman" w:hAnsi="Times New Roman" w:cs="Times New Roman"/>
          <w:sz w:val="24"/>
          <w:szCs w:val="24"/>
        </w:rPr>
        <w:t xml:space="preserve">            В ходе проверки Баланса контрольно-счетной палаты проведен анализ объемов дебиторской и кредиторской задолженности, ее структуры и динамики.</w:t>
      </w:r>
    </w:p>
    <w:p w:rsidR="00155455" w:rsidRPr="003729E2" w:rsidRDefault="00155455" w:rsidP="003729E2">
      <w:pPr>
        <w:spacing w:after="0" w:line="240" w:lineRule="auto"/>
        <w:jc w:val="both"/>
        <w:rPr>
          <w:rFonts w:ascii="Times New Roman" w:eastAsia="Times New Roman" w:hAnsi="Times New Roman" w:cs="Times New Roman"/>
          <w:sz w:val="24"/>
          <w:szCs w:val="24"/>
        </w:rPr>
      </w:pPr>
      <w:r w:rsidRPr="003729E2">
        <w:rPr>
          <w:rFonts w:ascii="Times New Roman" w:eastAsia="Times New Roman" w:hAnsi="Times New Roman" w:cs="Times New Roman"/>
          <w:sz w:val="24"/>
          <w:szCs w:val="24"/>
        </w:rPr>
        <w:t xml:space="preserve">            </w:t>
      </w:r>
      <w:proofErr w:type="gramStart"/>
      <w:r w:rsidRPr="003729E2">
        <w:rPr>
          <w:rFonts w:ascii="Times New Roman" w:eastAsia="Times New Roman" w:hAnsi="Times New Roman" w:cs="Times New Roman"/>
          <w:sz w:val="24"/>
          <w:szCs w:val="24"/>
        </w:rPr>
        <w:t>Объемы дебиторской и кредиторской задолженностей, отраженные в Балансе, тождественны аналогичным показателям, указанным в сведениях по дебиторской и кредиторской задолженности (форма 0503169), являющихся составной частью Пояснительной записки.</w:t>
      </w:r>
      <w:proofErr w:type="gramEnd"/>
    </w:p>
    <w:p w:rsidR="00155455" w:rsidRPr="003729E2" w:rsidRDefault="00155455" w:rsidP="003729E2">
      <w:pPr>
        <w:pStyle w:val="a5"/>
        <w:spacing w:line="240" w:lineRule="auto"/>
        <w:ind w:firstLine="426"/>
        <w:jc w:val="both"/>
        <w:rPr>
          <w:rFonts w:cs="Times New Roman"/>
          <w:spacing w:val="-1"/>
          <w:sz w:val="24"/>
          <w:szCs w:val="24"/>
        </w:rPr>
      </w:pPr>
      <w:r w:rsidRPr="003729E2">
        <w:rPr>
          <w:rFonts w:eastAsia="Times New Roman" w:cs="Times New Roman"/>
          <w:sz w:val="24"/>
          <w:szCs w:val="24"/>
        </w:rPr>
        <w:t xml:space="preserve">      </w:t>
      </w:r>
      <w:proofErr w:type="gramStart"/>
      <w:r w:rsidRPr="003729E2">
        <w:rPr>
          <w:rFonts w:eastAsia="Times New Roman" w:cs="Times New Roman"/>
          <w:sz w:val="24"/>
          <w:szCs w:val="24"/>
        </w:rPr>
        <w:t>Согласно годовой бюджетной отчетности КСП</w:t>
      </w:r>
      <w:r w:rsidRPr="003729E2">
        <w:rPr>
          <w:rFonts w:cs="Times New Roman"/>
          <w:spacing w:val="-1"/>
          <w:sz w:val="24"/>
          <w:szCs w:val="24"/>
        </w:rPr>
        <w:t xml:space="preserve"> на 01.01.2025 года, 01.01.2026 года дебиторская задолженность не значилась</w:t>
      </w:r>
      <w:r w:rsidRPr="003729E2">
        <w:rPr>
          <w:rFonts w:eastAsia="Times New Roman" w:cs="Times New Roman"/>
          <w:sz w:val="24"/>
          <w:szCs w:val="24"/>
        </w:rPr>
        <w:t xml:space="preserve">, </w:t>
      </w:r>
      <w:r w:rsidRPr="003729E2">
        <w:rPr>
          <w:rFonts w:cs="Times New Roman"/>
          <w:spacing w:val="-1"/>
          <w:sz w:val="24"/>
          <w:szCs w:val="24"/>
        </w:rPr>
        <w:t xml:space="preserve">кредиторская задолженность (муниципальный  бюджет) по счету 302 </w:t>
      </w:r>
      <w:r w:rsidRPr="003729E2">
        <w:rPr>
          <w:rStyle w:val="a7"/>
          <w:rFonts w:cs="Times New Roman"/>
          <w:b w:val="0"/>
          <w:color w:val="333333"/>
          <w:sz w:val="24"/>
          <w:szCs w:val="24"/>
          <w:shd w:val="clear" w:color="auto" w:fill="FFFFFF"/>
        </w:rPr>
        <w:t xml:space="preserve">«Расчёты по принятым обязательствам» </w:t>
      </w:r>
      <w:r w:rsidRPr="003729E2">
        <w:rPr>
          <w:rFonts w:cs="Times New Roman"/>
          <w:spacing w:val="-1"/>
          <w:sz w:val="24"/>
          <w:szCs w:val="24"/>
        </w:rPr>
        <w:t>на начало года 66,9 тыс. рублей, на 01.01.2026  текущая кредиторская задолженность (муниципальный  бюджет)  1,8 тыс. рублей, по счету 303 «</w:t>
      </w:r>
      <w:r w:rsidRPr="003729E2">
        <w:rPr>
          <w:rStyle w:val="a7"/>
          <w:rFonts w:cs="Times New Roman"/>
          <w:b w:val="0"/>
          <w:color w:val="333333"/>
          <w:sz w:val="24"/>
          <w:szCs w:val="24"/>
          <w:shd w:val="clear" w:color="auto" w:fill="FFFFFF"/>
        </w:rPr>
        <w:t>Расчёты по платежам в бюджеты»</w:t>
      </w:r>
      <w:r w:rsidRPr="003729E2">
        <w:rPr>
          <w:rFonts w:cs="Times New Roman"/>
          <w:color w:val="333333"/>
          <w:sz w:val="24"/>
          <w:szCs w:val="24"/>
          <w:shd w:val="clear" w:color="auto" w:fill="FFFFFF"/>
        </w:rPr>
        <w:t xml:space="preserve"> на начало года 58,2 тыс. рублей, на конец года 75,8 тыс</w:t>
      </w:r>
      <w:proofErr w:type="gramEnd"/>
      <w:r w:rsidRPr="003729E2">
        <w:rPr>
          <w:rFonts w:cs="Times New Roman"/>
          <w:color w:val="333333"/>
          <w:sz w:val="24"/>
          <w:szCs w:val="24"/>
          <w:shd w:val="clear" w:color="auto" w:fill="FFFFFF"/>
        </w:rPr>
        <w:t>. рублей.</w:t>
      </w:r>
    </w:p>
    <w:p w:rsidR="00155455" w:rsidRPr="00155455" w:rsidRDefault="00155455" w:rsidP="003729E2">
      <w:pPr>
        <w:pStyle w:val="a5"/>
        <w:spacing w:line="240" w:lineRule="auto"/>
        <w:ind w:firstLine="426"/>
        <w:jc w:val="both"/>
        <w:rPr>
          <w:rFonts w:eastAsia="Times New Roman" w:cs="Times New Roman"/>
          <w:sz w:val="24"/>
          <w:szCs w:val="24"/>
        </w:rPr>
      </w:pPr>
      <w:r w:rsidRPr="00155455">
        <w:rPr>
          <w:rFonts w:cs="Times New Roman"/>
          <w:b/>
          <w:spacing w:val="-1"/>
          <w:sz w:val="24"/>
          <w:szCs w:val="24"/>
        </w:rPr>
        <w:t xml:space="preserve">      </w:t>
      </w:r>
      <w:r w:rsidRPr="00155455">
        <w:rPr>
          <w:rFonts w:eastAsia="Times New Roman" w:cs="Times New Roman"/>
          <w:b/>
          <w:sz w:val="24"/>
          <w:szCs w:val="24"/>
        </w:rPr>
        <w:t xml:space="preserve"> </w:t>
      </w:r>
      <w:r w:rsidRPr="00155455">
        <w:rPr>
          <w:rFonts w:eastAsia="Times New Roman" w:cs="Times New Roman"/>
          <w:sz w:val="24"/>
          <w:szCs w:val="24"/>
        </w:rPr>
        <w:t>Просроченная дебиторская и кредиторская задолженности отсутствуют.</w:t>
      </w:r>
    </w:p>
    <w:p w:rsidR="003729E2" w:rsidRDefault="00155455" w:rsidP="003729E2">
      <w:pPr>
        <w:spacing w:line="240" w:lineRule="auto"/>
        <w:jc w:val="both"/>
        <w:rPr>
          <w:rFonts w:ascii="Times New Roman" w:eastAsia="Times New Roman" w:hAnsi="Times New Roman" w:cs="Times New Roman"/>
          <w:sz w:val="24"/>
          <w:szCs w:val="24"/>
        </w:rPr>
      </w:pPr>
      <w:r w:rsidRPr="00155455">
        <w:rPr>
          <w:rFonts w:ascii="Times New Roman" w:eastAsia="Times New Roman" w:hAnsi="Times New Roman" w:cs="Times New Roman"/>
          <w:sz w:val="24"/>
          <w:szCs w:val="24"/>
        </w:rPr>
        <w:t xml:space="preserve">              В соответствии с требованиями Инструкции № 191н информация, указанная в текстовой части раздела 4 «Анализ показателей бухгалтерской отчетности субъекта бюджетной отчетности» Пояснительной записки (форма 0503160) соответствует данным, отраженным в форме «Сведения по дебиторской и кредиторской задолженности» (форма 0503169).</w:t>
      </w:r>
    </w:p>
    <w:p w:rsidR="00155455" w:rsidRPr="00155455" w:rsidRDefault="003729E2" w:rsidP="003729E2">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155455" w:rsidRPr="00155455">
        <w:rPr>
          <w:rFonts w:ascii="Times New Roman" w:hAnsi="Times New Roman" w:cs="Times New Roman"/>
          <w:sz w:val="24"/>
          <w:szCs w:val="24"/>
        </w:rPr>
        <w:t xml:space="preserve">  Основные выводы:</w:t>
      </w:r>
    </w:p>
    <w:p w:rsidR="00155455" w:rsidRPr="00155455" w:rsidRDefault="00155455" w:rsidP="003729E2">
      <w:pPr>
        <w:pStyle w:val="Standard"/>
        <w:spacing w:after="0" w:line="240" w:lineRule="auto"/>
        <w:ind w:firstLine="686"/>
        <w:jc w:val="both"/>
        <w:rPr>
          <w:rFonts w:ascii="Times New Roman" w:hAnsi="Times New Roman" w:cs="Times New Roman"/>
          <w:sz w:val="24"/>
          <w:szCs w:val="24"/>
        </w:rPr>
      </w:pPr>
      <w:r w:rsidRPr="00155455">
        <w:rPr>
          <w:rFonts w:ascii="Times New Roman" w:hAnsi="Times New Roman" w:cs="Times New Roman"/>
          <w:sz w:val="24"/>
          <w:szCs w:val="24"/>
        </w:rPr>
        <w:t xml:space="preserve">1. </w:t>
      </w:r>
      <w:proofErr w:type="gramStart"/>
      <w:r w:rsidRPr="00155455">
        <w:rPr>
          <w:rFonts w:ascii="Times New Roman" w:hAnsi="Times New Roman" w:cs="Times New Roman"/>
          <w:sz w:val="24"/>
          <w:szCs w:val="24"/>
        </w:rPr>
        <w:t xml:space="preserve">В ходе проведенной  внешней проверки установлено, что состав бюджетной отчетности соответствует требованиям приказа Минфина России от 28.12.2010 г. № 191н, </w:t>
      </w:r>
      <w:r w:rsidRPr="00155455">
        <w:rPr>
          <w:rFonts w:ascii="Times New Roman" w:hAnsi="Times New Roman" w:cs="Times New Roman"/>
          <w:sz w:val="24"/>
          <w:szCs w:val="24"/>
        </w:rPr>
        <w:lastRenderedPageBreak/>
        <w:t>и содержит все обязательные формы отчетности и составлена на основе данных регистров бюджетного учета, установленных законодательством Российской Федерации для получателей бюджетных средств, администраторов доходов бюджетов, администраторов источников финансирования дефицита бюджетов, финансовых органов, органов казначейства, с обязательным проведением сверки оборотов и остатков</w:t>
      </w:r>
      <w:proofErr w:type="gramEnd"/>
      <w:r w:rsidRPr="00155455">
        <w:rPr>
          <w:rFonts w:ascii="Times New Roman" w:hAnsi="Times New Roman" w:cs="Times New Roman"/>
          <w:sz w:val="24"/>
          <w:szCs w:val="24"/>
        </w:rPr>
        <w:t xml:space="preserve"> по регистрам аналитического учета с оборотами и остатками по регистрам синтетического учета.</w:t>
      </w:r>
    </w:p>
    <w:p w:rsidR="00155455" w:rsidRPr="00155455" w:rsidRDefault="00155455" w:rsidP="003729E2">
      <w:pPr>
        <w:pStyle w:val="a5"/>
        <w:spacing w:line="240" w:lineRule="auto"/>
        <w:ind w:firstLine="540"/>
        <w:jc w:val="both"/>
        <w:rPr>
          <w:rFonts w:cs="Times New Roman"/>
          <w:sz w:val="24"/>
          <w:szCs w:val="24"/>
        </w:rPr>
      </w:pPr>
      <w:r w:rsidRPr="00155455">
        <w:rPr>
          <w:rFonts w:cs="Times New Roman"/>
          <w:sz w:val="24"/>
          <w:szCs w:val="24"/>
        </w:rPr>
        <w:t xml:space="preserve"> 2. При выборочной проверке контрольных соотношений показателей форм бюджетной отчетности, нарушений не установлено. Показатели утвержденных бюджетных ассигнований на 2025 год  (гр.4), лимитов бюджетных средств (гр.5) и исполненных денежных обязательств (гр10) Отчета (ф.0503128) сопоставимы с показателями граф 4,5,9 Отчета об исполнении бюджета соответственно.</w:t>
      </w:r>
    </w:p>
    <w:p w:rsidR="00155455" w:rsidRPr="00155455" w:rsidRDefault="00155455" w:rsidP="003729E2">
      <w:pPr>
        <w:pStyle w:val="Standard"/>
        <w:spacing w:after="0" w:line="240" w:lineRule="auto"/>
        <w:ind w:firstLine="686"/>
        <w:jc w:val="both"/>
        <w:rPr>
          <w:rFonts w:ascii="Times New Roman" w:hAnsi="Times New Roman" w:cs="Times New Roman"/>
          <w:sz w:val="24"/>
          <w:szCs w:val="24"/>
        </w:rPr>
      </w:pPr>
      <w:r w:rsidRPr="00155455">
        <w:rPr>
          <w:rFonts w:ascii="Times New Roman" w:hAnsi="Times New Roman" w:cs="Times New Roman"/>
          <w:sz w:val="24"/>
          <w:szCs w:val="24"/>
        </w:rPr>
        <w:t xml:space="preserve">  </w:t>
      </w:r>
    </w:p>
    <w:p w:rsidR="003729E2" w:rsidRDefault="003729E2" w:rsidP="003729E2">
      <w:pPr>
        <w:spacing w:after="0" w:line="240" w:lineRule="auto"/>
        <w:jc w:val="both"/>
        <w:rPr>
          <w:sz w:val="26"/>
          <w:szCs w:val="26"/>
        </w:rPr>
      </w:pPr>
    </w:p>
    <w:p w:rsidR="003729E2" w:rsidRDefault="003729E2" w:rsidP="003729E2">
      <w:pPr>
        <w:spacing w:after="0" w:line="240" w:lineRule="auto"/>
        <w:jc w:val="both"/>
        <w:rPr>
          <w:sz w:val="26"/>
          <w:szCs w:val="26"/>
        </w:rPr>
      </w:pPr>
    </w:p>
    <w:p w:rsidR="00155455" w:rsidRDefault="003729E2" w:rsidP="003729E2">
      <w:pPr>
        <w:spacing w:after="0" w:line="240" w:lineRule="auto"/>
        <w:jc w:val="both"/>
        <w:rPr>
          <w:rFonts w:ascii="Times New Roman" w:hAnsi="Times New Roman" w:cs="Times New Roman"/>
          <w:color w:val="000000"/>
          <w:sz w:val="24"/>
          <w:szCs w:val="24"/>
        </w:rPr>
      </w:pPr>
      <w:r>
        <w:rPr>
          <w:sz w:val="26"/>
          <w:szCs w:val="26"/>
        </w:rPr>
        <w:t xml:space="preserve"> </w:t>
      </w:r>
      <w:r>
        <w:rPr>
          <w:rFonts w:ascii="Times New Roman" w:hAnsi="Times New Roman" w:cs="Times New Roman"/>
          <w:color w:val="000000"/>
          <w:sz w:val="24"/>
          <w:szCs w:val="24"/>
        </w:rPr>
        <w:t>Председатель</w:t>
      </w:r>
      <w:r w:rsidR="00155455">
        <w:rPr>
          <w:rFonts w:ascii="Times New Roman" w:hAnsi="Times New Roman" w:cs="Times New Roman"/>
          <w:color w:val="000000"/>
          <w:sz w:val="24"/>
          <w:szCs w:val="24"/>
        </w:rPr>
        <w:t xml:space="preserve"> контрольно-счетной палаты</w:t>
      </w:r>
    </w:p>
    <w:p w:rsidR="00155455" w:rsidRDefault="00155455" w:rsidP="00155455">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Фроловского</w:t>
      </w:r>
      <w:proofErr w:type="spellEnd"/>
      <w:r>
        <w:rPr>
          <w:rFonts w:ascii="Times New Roman" w:hAnsi="Times New Roman" w:cs="Times New Roman"/>
          <w:color w:val="000000"/>
          <w:sz w:val="24"/>
          <w:szCs w:val="24"/>
        </w:rPr>
        <w:t xml:space="preserve"> муниципального </w:t>
      </w:r>
      <w:r w:rsidR="003729E2">
        <w:rPr>
          <w:rFonts w:ascii="Times New Roman" w:hAnsi="Times New Roman" w:cs="Times New Roman"/>
          <w:color w:val="000000"/>
          <w:sz w:val="24"/>
          <w:szCs w:val="24"/>
        </w:rPr>
        <w:t xml:space="preserve">района                                              И.В. </w:t>
      </w:r>
      <w:proofErr w:type="spellStart"/>
      <w:r w:rsidR="003729E2">
        <w:rPr>
          <w:rFonts w:ascii="Times New Roman" w:hAnsi="Times New Roman" w:cs="Times New Roman"/>
          <w:color w:val="000000"/>
          <w:sz w:val="24"/>
          <w:szCs w:val="24"/>
        </w:rPr>
        <w:t>Мордовцева</w:t>
      </w:r>
      <w:proofErr w:type="spellEnd"/>
    </w:p>
    <w:p w:rsidR="00155455" w:rsidRDefault="00155455" w:rsidP="00155455">
      <w:pPr>
        <w:spacing w:after="0" w:line="240" w:lineRule="auto"/>
        <w:rPr>
          <w:rFonts w:ascii="Times New Roman" w:hAnsi="Times New Roman" w:cs="Times New Roman"/>
          <w:color w:val="000000"/>
          <w:sz w:val="24"/>
          <w:szCs w:val="24"/>
        </w:rPr>
      </w:pPr>
    </w:p>
    <w:p w:rsidR="00155455" w:rsidRDefault="00155455" w:rsidP="00155455">
      <w:pPr>
        <w:pStyle w:val="a5"/>
        <w:spacing w:line="240" w:lineRule="auto"/>
        <w:jc w:val="both"/>
        <w:rPr>
          <w:rStyle w:val="FontStyle11"/>
          <w:b w:val="0"/>
          <w:sz w:val="24"/>
          <w:szCs w:val="24"/>
        </w:rPr>
      </w:pPr>
      <w:r>
        <w:rPr>
          <w:rStyle w:val="FontStyle11"/>
          <w:sz w:val="24"/>
          <w:szCs w:val="24"/>
        </w:rPr>
        <w:t xml:space="preserve"> </w:t>
      </w:r>
    </w:p>
    <w:p w:rsidR="00155455" w:rsidRDefault="00155455" w:rsidP="00155455">
      <w:pPr>
        <w:pStyle w:val="a5"/>
        <w:spacing w:line="240" w:lineRule="auto"/>
        <w:jc w:val="both"/>
        <w:rPr>
          <w:rStyle w:val="FontStyle11"/>
          <w:sz w:val="24"/>
          <w:szCs w:val="24"/>
        </w:rPr>
      </w:pPr>
    </w:p>
    <w:p w:rsidR="00155455" w:rsidRDefault="00155455" w:rsidP="00155455">
      <w:pPr>
        <w:pStyle w:val="a5"/>
        <w:spacing w:line="240" w:lineRule="auto"/>
        <w:jc w:val="both"/>
        <w:rPr>
          <w:rStyle w:val="FontStyle11"/>
          <w:sz w:val="24"/>
          <w:szCs w:val="24"/>
        </w:rPr>
      </w:pPr>
    </w:p>
    <w:p w:rsidR="00155455" w:rsidRDefault="00155455" w:rsidP="00155455">
      <w:pPr>
        <w:pStyle w:val="a5"/>
        <w:spacing w:line="240" w:lineRule="auto"/>
        <w:jc w:val="both"/>
        <w:rPr>
          <w:rStyle w:val="FontStyle11"/>
          <w:sz w:val="24"/>
          <w:szCs w:val="24"/>
        </w:rPr>
      </w:pPr>
    </w:p>
    <w:p w:rsidR="00155455" w:rsidRDefault="00155455" w:rsidP="00155455">
      <w:pPr>
        <w:pStyle w:val="a5"/>
        <w:spacing w:line="240" w:lineRule="auto"/>
        <w:jc w:val="both"/>
        <w:rPr>
          <w:rStyle w:val="FontStyle11"/>
          <w:sz w:val="24"/>
          <w:szCs w:val="24"/>
        </w:rPr>
      </w:pPr>
    </w:p>
    <w:p w:rsidR="00155455" w:rsidRDefault="00155455" w:rsidP="00155455">
      <w:pPr>
        <w:spacing w:after="0" w:line="240" w:lineRule="auto"/>
        <w:rPr>
          <w:color w:val="000000"/>
        </w:rPr>
      </w:pPr>
      <w:r>
        <w:rPr>
          <w:color w:val="000000"/>
          <w:sz w:val="24"/>
          <w:szCs w:val="24"/>
        </w:rPr>
        <w:t xml:space="preserve"> </w:t>
      </w:r>
    </w:p>
    <w:p w:rsidR="00D473A6" w:rsidRDefault="00D473A6"/>
    <w:sectPr w:rsidR="00D473A6" w:rsidSect="003729E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B77" w:rsidRDefault="00915B77" w:rsidP="003729E2">
      <w:pPr>
        <w:spacing w:after="0" w:line="240" w:lineRule="auto"/>
      </w:pPr>
      <w:r>
        <w:separator/>
      </w:r>
    </w:p>
  </w:endnote>
  <w:endnote w:type="continuationSeparator" w:id="0">
    <w:p w:rsidR="00915B77" w:rsidRDefault="00915B77" w:rsidP="003729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B77" w:rsidRDefault="00915B77" w:rsidP="003729E2">
      <w:pPr>
        <w:spacing w:after="0" w:line="240" w:lineRule="auto"/>
      </w:pPr>
      <w:r>
        <w:separator/>
      </w:r>
    </w:p>
  </w:footnote>
  <w:footnote w:type="continuationSeparator" w:id="0">
    <w:p w:rsidR="00915B77" w:rsidRDefault="00915B77" w:rsidP="003729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645783"/>
      <w:docPartObj>
        <w:docPartGallery w:val="Page Numbers (Top of Page)"/>
        <w:docPartUnique/>
      </w:docPartObj>
    </w:sdtPr>
    <w:sdtContent>
      <w:p w:rsidR="003729E2" w:rsidRDefault="003729E2">
        <w:pPr>
          <w:pStyle w:val="a8"/>
          <w:jc w:val="center"/>
        </w:pPr>
        <w:fldSimple w:instr=" PAGE   \* MERGEFORMAT ">
          <w:r w:rsidR="00CF086E">
            <w:rPr>
              <w:noProof/>
            </w:rPr>
            <w:t>6</w:t>
          </w:r>
        </w:fldSimple>
      </w:p>
    </w:sdtContent>
  </w:sdt>
  <w:p w:rsidR="003729E2" w:rsidRDefault="003729E2">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55455"/>
    <w:rsid w:val="00155455"/>
    <w:rsid w:val="003729E2"/>
    <w:rsid w:val="00915B77"/>
    <w:rsid w:val="00AF4628"/>
    <w:rsid w:val="00CF086E"/>
    <w:rsid w:val="00D473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45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155455"/>
    <w:pPr>
      <w:widowControl w:val="0"/>
      <w:autoSpaceDE w:val="0"/>
      <w:autoSpaceDN w:val="0"/>
      <w:adjustRightInd w:val="0"/>
      <w:spacing w:after="120" w:line="240" w:lineRule="auto"/>
    </w:pPr>
    <w:rPr>
      <w:rFonts w:ascii="Times New Roman" w:hAnsi="Times New Roman" w:cs="Times New Roman"/>
      <w:sz w:val="20"/>
      <w:szCs w:val="20"/>
    </w:rPr>
  </w:style>
  <w:style w:type="character" w:customStyle="1" w:styleId="a4">
    <w:name w:val="Основной текст Знак"/>
    <w:basedOn w:val="a0"/>
    <w:link w:val="a3"/>
    <w:uiPriority w:val="99"/>
    <w:rsid w:val="00155455"/>
    <w:rPr>
      <w:rFonts w:ascii="Times New Roman" w:eastAsiaTheme="minorEastAsia" w:hAnsi="Times New Roman" w:cs="Times New Roman"/>
      <w:sz w:val="20"/>
      <w:szCs w:val="20"/>
      <w:lang w:eastAsia="ru-RU"/>
    </w:rPr>
  </w:style>
  <w:style w:type="paragraph" w:styleId="2">
    <w:name w:val="Body Text 2"/>
    <w:basedOn w:val="a"/>
    <w:link w:val="20"/>
    <w:uiPriority w:val="99"/>
    <w:unhideWhenUsed/>
    <w:rsid w:val="00155455"/>
    <w:pPr>
      <w:widowControl w:val="0"/>
      <w:autoSpaceDE w:val="0"/>
      <w:autoSpaceDN w:val="0"/>
      <w:adjustRightInd w:val="0"/>
      <w:spacing w:after="120" w:line="480" w:lineRule="auto"/>
    </w:pPr>
    <w:rPr>
      <w:rFonts w:ascii="Times New Roman" w:hAnsi="Times New Roman" w:cs="Times New Roman"/>
      <w:sz w:val="20"/>
      <w:szCs w:val="20"/>
    </w:rPr>
  </w:style>
  <w:style w:type="character" w:customStyle="1" w:styleId="20">
    <w:name w:val="Основной текст 2 Знак"/>
    <w:basedOn w:val="a0"/>
    <w:link w:val="2"/>
    <w:uiPriority w:val="99"/>
    <w:rsid w:val="00155455"/>
    <w:rPr>
      <w:rFonts w:ascii="Times New Roman" w:eastAsiaTheme="minorEastAsia" w:hAnsi="Times New Roman" w:cs="Times New Roman"/>
      <w:sz w:val="20"/>
      <w:szCs w:val="20"/>
      <w:lang w:eastAsia="ru-RU"/>
    </w:rPr>
  </w:style>
  <w:style w:type="paragraph" w:customStyle="1" w:styleId="a5">
    <w:name w:val="Базовый"/>
    <w:rsid w:val="00155455"/>
    <w:pPr>
      <w:widowControl w:val="0"/>
      <w:suppressAutoHyphens/>
      <w:spacing w:after="0" w:line="100" w:lineRule="atLeast"/>
    </w:pPr>
    <w:rPr>
      <w:rFonts w:ascii="Times New Roman" w:eastAsia="SimSun" w:hAnsi="Times New Roman"/>
      <w:color w:val="00000A"/>
      <w:sz w:val="20"/>
      <w:szCs w:val="20"/>
      <w:lang w:eastAsia="ru-RU"/>
    </w:rPr>
  </w:style>
  <w:style w:type="paragraph" w:customStyle="1" w:styleId="p54">
    <w:name w:val="p54"/>
    <w:basedOn w:val="a"/>
    <w:rsid w:val="001554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
    <w:name w:val="ConsPlusNormal Знак"/>
    <w:basedOn w:val="a0"/>
    <w:link w:val="ConsPlusNormal0"/>
    <w:locked/>
    <w:rsid w:val="00155455"/>
    <w:rPr>
      <w:rFonts w:ascii="Times New Roman" w:eastAsia="Times New Roman" w:hAnsi="Times New Roman" w:cs="Times New Roman"/>
      <w:b/>
      <w:sz w:val="24"/>
      <w:szCs w:val="20"/>
      <w:lang w:eastAsia="ru-RU"/>
    </w:rPr>
  </w:style>
  <w:style w:type="paragraph" w:customStyle="1" w:styleId="ConsPlusNormal0">
    <w:name w:val="ConsPlusNormal"/>
    <w:link w:val="ConsPlusNormal"/>
    <w:rsid w:val="00155455"/>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FontStyle11">
    <w:name w:val="Font Style11"/>
    <w:uiPriority w:val="99"/>
    <w:rsid w:val="00155455"/>
    <w:rPr>
      <w:rFonts w:ascii="Times New Roman" w:hAnsi="Times New Roman" w:cs="Times New Roman" w:hint="default"/>
      <w:b/>
      <w:bCs/>
      <w:sz w:val="34"/>
      <w:szCs w:val="34"/>
    </w:rPr>
  </w:style>
  <w:style w:type="character" w:styleId="a6">
    <w:name w:val="Hyperlink"/>
    <w:basedOn w:val="a0"/>
    <w:uiPriority w:val="99"/>
    <w:semiHidden/>
    <w:unhideWhenUsed/>
    <w:rsid w:val="00155455"/>
    <w:rPr>
      <w:color w:val="0000FF"/>
      <w:u w:val="single"/>
    </w:rPr>
  </w:style>
  <w:style w:type="character" w:styleId="a7">
    <w:name w:val="Strong"/>
    <w:basedOn w:val="a0"/>
    <w:uiPriority w:val="22"/>
    <w:qFormat/>
    <w:rsid w:val="00155455"/>
    <w:rPr>
      <w:b/>
      <w:bCs/>
    </w:rPr>
  </w:style>
  <w:style w:type="paragraph" w:customStyle="1" w:styleId="Standard">
    <w:name w:val="Standard"/>
    <w:qFormat/>
    <w:rsid w:val="00155455"/>
    <w:pPr>
      <w:suppressAutoHyphens/>
      <w:autoSpaceDN w:val="0"/>
    </w:pPr>
    <w:rPr>
      <w:rFonts w:ascii="Calibri" w:eastAsia="SimSun" w:hAnsi="Calibri" w:cs="Calibri"/>
      <w:kern w:val="3"/>
      <w:lang w:eastAsia="ru-RU"/>
    </w:rPr>
  </w:style>
  <w:style w:type="paragraph" w:styleId="a8">
    <w:name w:val="header"/>
    <w:basedOn w:val="a"/>
    <w:link w:val="a9"/>
    <w:uiPriority w:val="99"/>
    <w:unhideWhenUsed/>
    <w:rsid w:val="003729E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729E2"/>
    <w:rPr>
      <w:rFonts w:eastAsiaTheme="minorEastAsia"/>
      <w:lang w:eastAsia="ru-RU"/>
    </w:rPr>
  </w:style>
  <w:style w:type="paragraph" w:styleId="aa">
    <w:name w:val="footer"/>
    <w:basedOn w:val="a"/>
    <w:link w:val="ab"/>
    <w:uiPriority w:val="99"/>
    <w:semiHidden/>
    <w:unhideWhenUsed/>
    <w:rsid w:val="003729E2"/>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729E2"/>
    <w:rPr>
      <w:rFonts w:eastAsiaTheme="minorEastAsia"/>
      <w:lang w:eastAsia="ru-RU"/>
    </w:rPr>
  </w:style>
  <w:style w:type="paragraph" w:styleId="ac">
    <w:name w:val="Balloon Text"/>
    <w:basedOn w:val="a"/>
    <w:link w:val="ad"/>
    <w:uiPriority w:val="99"/>
    <w:semiHidden/>
    <w:unhideWhenUsed/>
    <w:rsid w:val="00CF08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CF086E"/>
    <w:rPr>
      <w:rFonts w:ascii="Tahoma" w:eastAsiaTheme="minorEastAsi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690028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81BD14E2E32F3890CF4B7C58010325F2060E3616729D8906C791F8C27ED493469469F6A2B4BADFDAu5FF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2947</Words>
  <Characters>16803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2026-03-30T10:54:00Z</cp:lastPrinted>
  <dcterms:created xsi:type="dcterms:W3CDTF">2026-03-30T10:47:00Z</dcterms:created>
  <dcterms:modified xsi:type="dcterms:W3CDTF">2026-03-30T10:55:00Z</dcterms:modified>
</cp:coreProperties>
</file>